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587" w:rsidRDefault="008D68A7">
      <w:pPr>
        <w:adjustRightInd w:val="0"/>
        <w:snapToGrid w:val="0"/>
        <w:spacing w:beforeLines="200" w:line="1240" w:lineRule="exact"/>
        <w:jc w:val="center"/>
        <w:rPr>
          <w:rFonts w:ascii="方正小标宋_GBK" w:eastAsia="方正小标宋_GBK" w:hAnsi="宋体"/>
          <w:bCs/>
          <w:color w:val="FF0000"/>
          <w:spacing w:val="28"/>
          <w:w w:val="50"/>
          <w:sz w:val="138"/>
          <w:szCs w:val="138"/>
        </w:rPr>
      </w:pPr>
      <w:r>
        <w:rPr>
          <w:rFonts w:ascii="方正小标宋_GBK" w:eastAsia="方正小标宋_GBK" w:hAnsi="宋体"/>
          <w:bCs/>
          <w:color w:val="FF0000"/>
          <w:spacing w:val="28"/>
          <w:w w:val="50"/>
          <w:sz w:val="138"/>
          <w:szCs w:val="138"/>
        </w:rPr>
        <w:t>阜阳师范大学</w:t>
      </w:r>
      <w:r>
        <w:rPr>
          <w:rFonts w:ascii="方正小标宋_GBK" w:eastAsia="方正小标宋_GBK" w:hAnsi="宋体" w:hint="eastAsia"/>
          <w:bCs/>
          <w:color w:val="FF0000"/>
          <w:spacing w:val="28"/>
          <w:w w:val="50"/>
          <w:sz w:val="138"/>
          <w:szCs w:val="138"/>
        </w:rPr>
        <w:t>教务处文件</w:t>
      </w:r>
    </w:p>
    <w:p w:rsidR="00DF7587" w:rsidRDefault="00C12DBF">
      <w:pPr>
        <w:adjustRightInd w:val="0"/>
        <w:snapToGrid w:val="0"/>
        <w:spacing w:beforeLines="300" w:afterLines="100" w:line="360" w:lineRule="auto"/>
        <w:jc w:val="center"/>
        <w:rPr>
          <w:rFonts w:ascii="方正仿宋_GBK" w:eastAsia="方正仿宋_GBK" w:hAnsi="宋体"/>
          <w:bCs/>
          <w:sz w:val="32"/>
          <w:szCs w:val="32"/>
        </w:rPr>
      </w:pPr>
      <w:r>
        <w:rPr>
          <w:rFonts w:ascii="方正仿宋_GBK" w:eastAsia="方正仿宋_GBK" w:hAnsi="宋体" w:hint="eastAsia"/>
          <w:bCs/>
          <w:sz w:val="32"/>
          <w:szCs w:val="32"/>
        </w:rPr>
        <w:t>教〔2020〕15号</w:t>
      </w:r>
    </w:p>
    <w:p w:rsidR="00DF7587" w:rsidRDefault="00A67C29">
      <w:pPr>
        <w:adjustRightInd w:val="0"/>
        <w:snapToGrid w:val="0"/>
        <w:spacing w:beforeLines="150" w:line="480" w:lineRule="exact"/>
        <w:jc w:val="right"/>
        <w:rPr>
          <w:rFonts w:ascii="方正仿宋_GBK"/>
          <w:sz w:val="32"/>
          <w:szCs w:val="32"/>
        </w:rPr>
      </w:pPr>
      <w:r>
        <w:rPr>
          <w:noProof/>
        </w:rPr>
        <w:pict>
          <v:shapetype id="_x0000_t32" coordsize="21600,21600" o:spt="32" o:oned="t" path="m,l21600,21600e" filled="f">
            <v:path arrowok="t" fillok="f" o:connecttype="none"/>
            <o:lock v:ext="edit" shapetype="t"/>
          </v:shapetype>
          <v:shape id="自选图形 2" o:spid="_x0000_s1026" type="#_x0000_t32" style="position:absolute;left:0;text-align:left;margin-left:-19.8pt;margin-top:6.45pt;width:468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Dd4gEAAJYDAAAOAAAAZHJzL2Uyb0RvYy54bWysU0uOEzEQ3SNxB8t70p0MjIZWOrNICBsE&#10;kYADVGx3tyX/5DLpZMcOcQZ2LLkD3Gak4RaUnUyGzwYheuG2XVWv6r0qz6/31rCdiqi9a/l0UnOm&#10;nPBSu77lb9+sH11xhgmcBOOdavlBIb9ePHwwH0OjZn7wRqrICMRhM4aWDymFpqpQDMoCTnxQjoyd&#10;jxYSHWNfyQgjoVtTzer6shp9lCF6oRDpdnU08kXB7zol0quuQ5WYaTnVlsoay7rNa7WYQ9NHCIMW&#10;pzLgH6qwoB0lPUOtIAF7F/UfUFaL6NF3aSK8rXzXaaEKB2IzrX9j83qAoAoXEgfDWSb8f7Di5W4T&#10;mZbUO84cWGrR7Ycv399/vPn07ebrZzbLCo0BG3Jcuk08nTBsYqa776LNfyLC9kXVw1lVtU9M0OWT&#10;p48vLmsSX9zZqvvAEDE9V96yvGk5pgi6H9LSO0e983FaVIXdC0yUmgLvAnJW49jY8ouraUEHGp/O&#10;QKJENhAhdH0JRm+0XGtjcgjGfrs0ke2ABmK9runLDAn4F7ecZQU4HP2K6TgqgwL5zEmWDoGkcjTT&#10;PNdgleTMKHoCeUeA0CTQ5m88KbVxVEEW+Shr3m29PBS1yz01v9R4GtQ8XT+fS/T9c1r8AAAA//8D&#10;AFBLAwQUAAYACAAAACEAeyzp198AAAAJAQAADwAAAGRycy9kb3ducmV2LnhtbEyPwU7DMAyG70i8&#10;Q2QkbltKN1Vt13RCIBBckLZxYDevCW1F41RNunU8PUY7wNH+P/3+XKwn24mjGXzrSMHdPAJhqHK6&#10;pVrB++5ploLwAUlj58goOBsP6/L6qsBcuxNtzHEbasEl5HNU0ITQ51L6qjEW/dz1hjj7dIPFwONQ&#10;Sz3gicttJ+MoSqTFlvhCg715aEz1tR2tgpdXWnabj35/Hhdvj98ufUa7i5W6vZnuVyCCmcIfDL/6&#10;rA4lOx3cSNqLTsFskSWMchBnIBhIs2QJ4nBZyLKQ/z8ofwAAAP//AwBQSwECLQAUAAYACAAAACEA&#10;toM4kv4AAADhAQAAEwAAAAAAAAAAAAAAAAAAAAAAW0NvbnRlbnRfVHlwZXNdLnhtbFBLAQItABQA&#10;BgAIAAAAIQA4/SH/1gAAAJQBAAALAAAAAAAAAAAAAAAAAC8BAABfcmVscy8ucmVsc1BLAQItABQA&#10;BgAIAAAAIQBvTcDd4gEAAJYDAAAOAAAAAAAAAAAAAAAAAC4CAABkcnMvZTJvRG9jLnhtbFBLAQIt&#10;ABQABgAIAAAAIQB7LOnX3wAAAAkBAAAPAAAAAAAAAAAAAAAAADwEAABkcnMvZG93bnJldi54bWxQ&#10;SwUGAAAAAAQABADzAAAASAUAAAAA&#10;" strokecolor="red" strokeweight="3pt"/>
        </w:pict>
      </w:r>
    </w:p>
    <w:p w:rsidR="00DF7587" w:rsidRDefault="008D68A7">
      <w:pPr>
        <w:adjustRightInd w:val="0"/>
        <w:snapToGrid w:val="0"/>
        <w:spacing w:line="580" w:lineRule="exact"/>
        <w:ind w:leftChars="270" w:left="567" w:rightChars="269" w:right="565"/>
        <w:jc w:val="center"/>
        <w:rPr>
          <w:rFonts w:ascii="方正小标宋_GBK" w:eastAsia="方正小标宋_GBK"/>
          <w:sz w:val="44"/>
          <w:szCs w:val="44"/>
        </w:rPr>
      </w:pPr>
      <w:r w:rsidRPr="008D68A7">
        <w:rPr>
          <w:rFonts w:ascii="方正小标宋_GBK" w:eastAsia="方正小标宋_GBK" w:hint="eastAsia"/>
          <w:sz w:val="44"/>
          <w:szCs w:val="44"/>
        </w:rPr>
        <w:t>关于做好省级质量工程支持疫情防控期间高校线上教学工作特需项目推荐申报工作的通知</w:t>
      </w:r>
      <w:r>
        <w:rPr>
          <w:rFonts w:ascii="方正小标宋_GBK" w:eastAsia="方正小标宋_GBK" w:hint="eastAsia"/>
          <w:sz w:val="44"/>
          <w:szCs w:val="44"/>
        </w:rPr>
        <w:t xml:space="preserve"> </w:t>
      </w:r>
    </w:p>
    <w:p w:rsidR="00DF7587" w:rsidRDefault="00DF7587">
      <w:pPr>
        <w:adjustRightInd w:val="0"/>
        <w:snapToGrid w:val="0"/>
        <w:rPr>
          <w:rFonts w:ascii="方正仿宋_GBK"/>
          <w:szCs w:val="32"/>
        </w:rPr>
      </w:pPr>
    </w:p>
    <w:p w:rsidR="008D68A7" w:rsidRPr="008D68A7" w:rsidRDefault="008D68A7" w:rsidP="008D68A7">
      <w:pPr>
        <w:adjustRightInd w:val="0"/>
        <w:snapToGrid w:val="0"/>
        <w:spacing w:line="580" w:lineRule="exact"/>
        <w:rPr>
          <w:rFonts w:ascii="仿宋_GB2312" w:eastAsia="仿宋_GB2312"/>
          <w:sz w:val="32"/>
          <w:szCs w:val="32"/>
        </w:rPr>
      </w:pPr>
      <w:r w:rsidRPr="008D68A7">
        <w:rPr>
          <w:rFonts w:ascii="仿宋_GB2312" w:eastAsia="仿宋_GB2312" w:hint="eastAsia"/>
          <w:sz w:val="32"/>
          <w:szCs w:val="32"/>
        </w:rPr>
        <w:t>各学院：</w:t>
      </w:r>
    </w:p>
    <w:p w:rsidR="008D68A7" w:rsidRPr="008D68A7" w:rsidRDefault="008D68A7" w:rsidP="008D68A7">
      <w:pPr>
        <w:adjustRightInd w:val="0"/>
        <w:snapToGrid w:val="0"/>
        <w:spacing w:line="580" w:lineRule="exact"/>
        <w:ind w:firstLineChars="200" w:firstLine="640"/>
        <w:rPr>
          <w:rFonts w:ascii="仿宋_GB2312" w:eastAsia="仿宋_GB2312"/>
          <w:sz w:val="32"/>
          <w:szCs w:val="32"/>
        </w:rPr>
      </w:pPr>
      <w:r w:rsidRPr="008D68A7">
        <w:rPr>
          <w:rFonts w:ascii="仿宋_GB2312" w:eastAsia="仿宋_GB2312" w:hint="eastAsia"/>
          <w:sz w:val="32"/>
          <w:szCs w:val="32"/>
        </w:rPr>
        <w:t>根据《安徽省教育厅关于做好高等学校省级质量工程支持疫情防控期间高校线上教学工作特需项目申报的通知》（</w:t>
      </w:r>
      <w:proofErr w:type="gramStart"/>
      <w:r w:rsidRPr="008D68A7">
        <w:rPr>
          <w:rFonts w:ascii="仿宋_GB2312" w:eastAsia="仿宋_GB2312" w:hint="eastAsia"/>
          <w:sz w:val="32"/>
          <w:szCs w:val="32"/>
        </w:rPr>
        <w:t>皖教秘高</w:t>
      </w:r>
      <w:proofErr w:type="gramEnd"/>
      <w:r w:rsidRPr="008D68A7">
        <w:rPr>
          <w:rFonts w:ascii="仿宋_GB2312" w:eastAsia="仿宋_GB2312" w:hint="eastAsia"/>
          <w:sz w:val="32"/>
          <w:szCs w:val="32"/>
        </w:rPr>
        <w:t>〔2020〕32号）要求，为做好我校有关项目推荐申报工作，现将有关事宜通知如下：</w:t>
      </w:r>
    </w:p>
    <w:p w:rsidR="008D68A7" w:rsidRPr="008D68A7" w:rsidRDefault="008D68A7" w:rsidP="008D68A7">
      <w:pPr>
        <w:widowControl/>
        <w:shd w:val="clear" w:color="auto" w:fill="FFFFFF"/>
        <w:spacing w:line="580" w:lineRule="exact"/>
        <w:ind w:firstLine="630"/>
        <w:rPr>
          <w:rFonts w:ascii="黑体" w:eastAsia="黑体" w:hAnsi="黑体" w:cs="宋体"/>
          <w:kern w:val="0"/>
          <w:sz w:val="24"/>
          <w:szCs w:val="24"/>
        </w:rPr>
      </w:pPr>
      <w:r w:rsidRPr="008D68A7">
        <w:rPr>
          <w:rFonts w:ascii="黑体" w:eastAsia="黑体" w:hAnsi="黑体" w:cs="宋体" w:hint="eastAsia"/>
          <w:kern w:val="0"/>
          <w:sz w:val="32"/>
          <w:szCs w:val="32"/>
        </w:rPr>
        <w:t>一、项目类别</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省级质量工程支持疫情防控期间高校线上教学工作特需项目共设置六大类，包括线上教学示范高校、线上教学优秀课堂、线上教学名师、线上教学新秀、重大线上教学改革研究项目、线上优秀教学成果奖。</w:t>
      </w:r>
    </w:p>
    <w:p w:rsidR="008D68A7" w:rsidRPr="008D68A7" w:rsidRDefault="008D68A7" w:rsidP="008D68A7">
      <w:pPr>
        <w:widowControl/>
        <w:shd w:val="clear" w:color="auto" w:fill="FFFFFF"/>
        <w:spacing w:line="580" w:lineRule="exact"/>
        <w:ind w:firstLine="630"/>
        <w:rPr>
          <w:rFonts w:ascii="黑体" w:eastAsia="黑体" w:hAnsi="黑体" w:cs="宋体"/>
          <w:kern w:val="0"/>
          <w:sz w:val="32"/>
          <w:szCs w:val="32"/>
        </w:rPr>
      </w:pPr>
      <w:r w:rsidRPr="008D68A7">
        <w:rPr>
          <w:rFonts w:ascii="黑体" w:eastAsia="黑体" w:hAnsi="黑体" w:cs="宋体" w:hint="eastAsia"/>
          <w:kern w:val="0"/>
          <w:sz w:val="32"/>
          <w:szCs w:val="32"/>
        </w:rPr>
        <w:t>二、推荐限额</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lastRenderedPageBreak/>
        <w:t>根据省教育厅文件规定，我校拟推荐</w:t>
      </w:r>
      <w:proofErr w:type="gramStart"/>
      <w:r w:rsidRPr="008D68A7">
        <w:rPr>
          <w:rFonts w:ascii="仿宋_GB2312" w:eastAsia="仿宋_GB2312" w:hAnsi="微软雅黑" w:cs="宋体" w:hint="eastAsia"/>
          <w:kern w:val="0"/>
          <w:sz w:val="32"/>
          <w:szCs w:val="32"/>
        </w:rPr>
        <w:t>申报线</w:t>
      </w:r>
      <w:proofErr w:type="gramEnd"/>
      <w:r w:rsidRPr="008D68A7">
        <w:rPr>
          <w:rFonts w:ascii="仿宋_GB2312" w:eastAsia="仿宋_GB2312" w:hAnsi="微软雅黑" w:cs="宋体" w:hint="eastAsia"/>
          <w:kern w:val="0"/>
          <w:sz w:val="32"/>
          <w:szCs w:val="32"/>
        </w:rPr>
        <w:t>上教学示范高校1项、线上教学优秀课堂10门、线上教学名师3名、线上教学新秀3名、重大线上教学改革研究项目5项、线上优秀教学成果奖若干（与本年度质量工程项目一同申报）。线上教学示范高校由学校教务处统筹组织申报。</w:t>
      </w:r>
    </w:p>
    <w:p w:rsidR="008D68A7" w:rsidRPr="008D68A7" w:rsidRDefault="008D68A7" w:rsidP="008D68A7">
      <w:pPr>
        <w:widowControl/>
        <w:shd w:val="clear" w:color="auto" w:fill="FFFFFF"/>
        <w:spacing w:line="580" w:lineRule="exact"/>
        <w:ind w:firstLine="630"/>
        <w:rPr>
          <w:rFonts w:ascii="黑体" w:eastAsia="黑体" w:hAnsi="黑体" w:cs="宋体"/>
          <w:kern w:val="0"/>
          <w:sz w:val="32"/>
          <w:szCs w:val="32"/>
        </w:rPr>
      </w:pPr>
      <w:r w:rsidRPr="008D68A7">
        <w:rPr>
          <w:rFonts w:ascii="黑体" w:eastAsia="黑体" w:hAnsi="黑体" w:cs="宋体" w:hint="eastAsia"/>
          <w:kern w:val="0"/>
          <w:sz w:val="32"/>
          <w:szCs w:val="32"/>
        </w:rPr>
        <w:t>三、推荐原则</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24"/>
          <w:szCs w:val="24"/>
        </w:rPr>
      </w:pPr>
      <w:r w:rsidRPr="008D68A7">
        <w:rPr>
          <w:rFonts w:ascii="仿宋_GB2312" w:eastAsia="仿宋_GB2312" w:hAnsi="微软雅黑" w:cs="宋体" w:hint="eastAsia"/>
          <w:b/>
          <w:kern w:val="0"/>
          <w:sz w:val="32"/>
          <w:szCs w:val="32"/>
        </w:rPr>
        <w:t>（一）坚持应急特需</w:t>
      </w:r>
      <w:r w:rsidRPr="008D68A7">
        <w:rPr>
          <w:rFonts w:ascii="仿宋_GB2312" w:eastAsia="仿宋_GB2312" w:hAnsi="微软雅黑" w:cs="宋体" w:hint="eastAsia"/>
          <w:kern w:val="0"/>
          <w:sz w:val="32"/>
          <w:szCs w:val="32"/>
        </w:rPr>
        <w:t>。面对突发的新冠肺炎疫情，坚持疫情防控斗争和教育教学工作两手抓，充分发挥“互联网+教育”的作用，所有课程都进行线上教学，减轻疫情对教育教学的影响。围绕疫情期间最紧迫的线上教学安排教科研任务，加强经费保障，开展应急教科研攻关，在疫情防控人民战争、总体战、阻击战中体现出我校应有的责任担当。</w:t>
      </w:r>
    </w:p>
    <w:p w:rsidR="008D68A7" w:rsidRPr="008D68A7" w:rsidRDefault="008D68A7" w:rsidP="008D68A7">
      <w:pPr>
        <w:widowControl/>
        <w:shd w:val="clear" w:color="auto" w:fill="FFFFFF"/>
        <w:spacing w:line="580" w:lineRule="exact"/>
        <w:ind w:firstLine="645"/>
        <w:rPr>
          <w:rFonts w:ascii="仿宋_GB2312" w:eastAsia="仿宋_GB2312" w:hAnsi="微软雅黑" w:cs="宋体"/>
          <w:kern w:val="0"/>
          <w:sz w:val="24"/>
          <w:szCs w:val="24"/>
        </w:rPr>
      </w:pPr>
      <w:r w:rsidRPr="008D68A7">
        <w:rPr>
          <w:rFonts w:ascii="仿宋_GB2312" w:eastAsia="仿宋_GB2312" w:hAnsi="微软雅黑" w:cs="宋体" w:hint="eastAsia"/>
          <w:b/>
          <w:kern w:val="0"/>
          <w:sz w:val="32"/>
          <w:szCs w:val="32"/>
        </w:rPr>
        <w:t>（二）坚持责任担当</w:t>
      </w:r>
      <w:r w:rsidRPr="008D68A7">
        <w:rPr>
          <w:rFonts w:ascii="仿宋_GB2312" w:eastAsia="仿宋_GB2312" w:hAnsi="微软雅黑" w:cs="宋体" w:hint="eastAsia"/>
          <w:kern w:val="0"/>
          <w:sz w:val="32"/>
          <w:szCs w:val="32"/>
        </w:rPr>
        <w:t>。坚决提高政治站位，围绕立德树人根本任务，牢固树立责任意识、使命意识，强化“守土有责、守土担责、守土尽责”的职责担当，充分认识和理解在特殊背景下开展线上教学的重要意义和价值，依据学科专业特点，明确任务，夯实责任，创新方式，加强过程监督，力争做到线上教学与线下课堂教学质量实质等效。</w:t>
      </w:r>
    </w:p>
    <w:p w:rsidR="008D68A7" w:rsidRPr="008D68A7" w:rsidRDefault="008D68A7" w:rsidP="008D68A7">
      <w:pPr>
        <w:widowControl/>
        <w:shd w:val="clear" w:color="auto" w:fill="FFFFFF"/>
        <w:spacing w:line="580" w:lineRule="exact"/>
        <w:ind w:firstLine="645"/>
        <w:rPr>
          <w:rFonts w:ascii="仿宋_GB2312" w:eastAsia="仿宋_GB2312" w:hAnsi="微软雅黑" w:cs="宋体"/>
          <w:kern w:val="0"/>
          <w:sz w:val="24"/>
          <w:szCs w:val="24"/>
        </w:rPr>
      </w:pPr>
      <w:r w:rsidRPr="008D68A7">
        <w:rPr>
          <w:rFonts w:ascii="仿宋_GB2312" w:eastAsia="仿宋_GB2312" w:hAnsi="微软雅黑" w:cs="宋体" w:hint="eastAsia"/>
          <w:b/>
          <w:kern w:val="0"/>
          <w:sz w:val="32"/>
          <w:szCs w:val="32"/>
        </w:rPr>
        <w:t>（三）坚持质量保障</w:t>
      </w:r>
      <w:r w:rsidRPr="008D68A7">
        <w:rPr>
          <w:rFonts w:ascii="仿宋_GB2312" w:eastAsia="仿宋_GB2312" w:hAnsi="微软雅黑" w:cs="宋体" w:hint="eastAsia"/>
          <w:kern w:val="0"/>
          <w:sz w:val="32"/>
          <w:szCs w:val="32"/>
        </w:rPr>
        <w:t>。坚持质量保障，发挥人才资源优势，秉承科学研究精神，以实践应用为导向，推进“互联网+教育”改革创新，高质量完成线上教育教学相关课题研究；遴选推荐工作要坚持好中选优、选树典型、示范引领，为实现2020年发展目标任务打下坚实基础，为推动我校教育教学改革实现新突破贡献新智慧。</w:t>
      </w:r>
    </w:p>
    <w:p w:rsidR="008D68A7" w:rsidRPr="008D68A7" w:rsidRDefault="008D68A7" w:rsidP="008D68A7">
      <w:pPr>
        <w:widowControl/>
        <w:shd w:val="clear" w:color="auto" w:fill="FFFFFF"/>
        <w:spacing w:line="580" w:lineRule="exact"/>
        <w:ind w:firstLine="645"/>
        <w:rPr>
          <w:rFonts w:ascii="仿宋_GB2312" w:eastAsia="仿宋_GB2312" w:hAnsi="微软雅黑" w:cs="宋体"/>
          <w:kern w:val="0"/>
          <w:sz w:val="32"/>
          <w:szCs w:val="32"/>
        </w:rPr>
      </w:pPr>
      <w:r w:rsidRPr="008D68A7">
        <w:rPr>
          <w:rFonts w:ascii="仿宋_GB2312" w:eastAsia="仿宋_GB2312" w:hAnsi="微软雅黑" w:cs="宋体" w:hint="eastAsia"/>
          <w:b/>
          <w:kern w:val="0"/>
          <w:sz w:val="32"/>
          <w:szCs w:val="32"/>
        </w:rPr>
        <w:lastRenderedPageBreak/>
        <w:t>（四）坚持放管结合</w:t>
      </w:r>
      <w:r w:rsidRPr="008D68A7">
        <w:rPr>
          <w:rFonts w:ascii="仿宋_GB2312" w:eastAsia="仿宋_GB2312" w:hAnsi="微软雅黑" w:cs="宋体" w:hint="eastAsia"/>
          <w:kern w:val="0"/>
          <w:sz w:val="32"/>
          <w:szCs w:val="32"/>
        </w:rPr>
        <w:t xml:space="preserve">。从本年度起，学校进一步推进本科教学工程项目管理重心下移，深化立项资助与管理模式改革，充分发挥学院在项目申报与建设管理中的主体性、积极性和主动性。学校将建立省级获批指标与校级立项指标挂钩制度，凡获批省级立项的，将根据相应类别对申报学院按省级获批指标数1:2的比例分配校级立项指标数。同时，学校将从学科专业建设角度，加大对各类项目的规划性、整体性、支撑性等审核力度，确保项目建设能够有效支撑和助推学科专业建设。 </w:t>
      </w:r>
    </w:p>
    <w:p w:rsidR="008D68A7" w:rsidRPr="008D68A7" w:rsidRDefault="008D68A7" w:rsidP="008D68A7">
      <w:pPr>
        <w:widowControl/>
        <w:shd w:val="clear" w:color="auto" w:fill="FFFFFF"/>
        <w:spacing w:line="580" w:lineRule="exact"/>
        <w:ind w:firstLine="630"/>
        <w:rPr>
          <w:rFonts w:ascii="黑体" w:eastAsia="黑体" w:hAnsi="黑体" w:cs="宋体"/>
          <w:kern w:val="0"/>
          <w:sz w:val="32"/>
          <w:szCs w:val="32"/>
        </w:rPr>
      </w:pPr>
      <w:r w:rsidRPr="008D68A7">
        <w:rPr>
          <w:rFonts w:ascii="黑体" w:eastAsia="黑体" w:hAnsi="黑体" w:cs="宋体" w:hint="eastAsia"/>
          <w:kern w:val="0"/>
          <w:sz w:val="32"/>
          <w:szCs w:val="32"/>
        </w:rPr>
        <w:t>四、推荐程序</w:t>
      </w:r>
    </w:p>
    <w:p w:rsidR="008D68A7" w:rsidRPr="008D68A7" w:rsidRDefault="008D68A7" w:rsidP="008D68A7">
      <w:pPr>
        <w:widowControl/>
        <w:shd w:val="clear" w:color="auto" w:fill="FFFFFF"/>
        <w:spacing w:line="580" w:lineRule="exact"/>
        <w:ind w:firstLine="645"/>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符合省教育厅文件（详见附件1、附件2）要求的项目均可参与推荐。学校将在各学院申报的基础上，组织专家进行评审，经公示后统一向省教育厅推荐上报。</w:t>
      </w:r>
    </w:p>
    <w:p w:rsidR="008D68A7" w:rsidRPr="008D68A7" w:rsidRDefault="008D68A7" w:rsidP="008D68A7">
      <w:pPr>
        <w:widowControl/>
        <w:shd w:val="clear" w:color="auto" w:fill="FFFFFF"/>
        <w:spacing w:line="580" w:lineRule="exact"/>
        <w:ind w:firstLine="630"/>
        <w:rPr>
          <w:rFonts w:ascii="黑体" w:eastAsia="黑体" w:hAnsi="黑体" w:cs="宋体"/>
          <w:kern w:val="0"/>
          <w:sz w:val="32"/>
          <w:szCs w:val="32"/>
        </w:rPr>
      </w:pPr>
      <w:r w:rsidRPr="008D68A7">
        <w:rPr>
          <w:rFonts w:ascii="黑体" w:eastAsia="黑体" w:hAnsi="黑体" w:cs="宋体" w:hint="eastAsia"/>
          <w:kern w:val="0"/>
          <w:sz w:val="32"/>
          <w:szCs w:val="32"/>
        </w:rPr>
        <w:t>五、建设经费</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奖励类项目（线上教学名师、线上教学新秀、线上优秀教学成果奖）、线上教学示范高校项目，由学校统筹奖励（纳入教学奖励专项）或资助。其他类别建设项目，由各学院纳入相关专业建设经费或学院经费予以资助。</w:t>
      </w:r>
    </w:p>
    <w:p w:rsidR="008D68A7" w:rsidRPr="008D68A7" w:rsidRDefault="008D68A7" w:rsidP="008D68A7">
      <w:pPr>
        <w:widowControl/>
        <w:shd w:val="clear" w:color="auto" w:fill="FFFFFF"/>
        <w:spacing w:line="580" w:lineRule="exact"/>
        <w:ind w:firstLine="630"/>
        <w:rPr>
          <w:rFonts w:ascii="黑体" w:eastAsia="黑体" w:hAnsi="黑体" w:cs="宋体"/>
          <w:kern w:val="0"/>
          <w:sz w:val="32"/>
          <w:szCs w:val="32"/>
        </w:rPr>
      </w:pPr>
      <w:r w:rsidRPr="008D68A7">
        <w:rPr>
          <w:rFonts w:ascii="黑体" w:eastAsia="黑体" w:hAnsi="黑体" w:cs="宋体" w:hint="eastAsia"/>
          <w:kern w:val="0"/>
          <w:sz w:val="32"/>
          <w:szCs w:val="32"/>
        </w:rPr>
        <w:t>六、</w:t>
      </w:r>
      <w:r>
        <w:rPr>
          <w:rFonts w:ascii="黑体" w:eastAsia="黑体" w:hAnsi="黑体" w:cs="宋体" w:hint="eastAsia"/>
          <w:kern w:val="0"/>
          <w:sz w:val="32"/>
          <w:szCs w:val="32"/>
        </w:rPr>
        <w:t>申报材料和</w:t>
      </w:r>
      <w:r w:rsidRPr="008D68A7">
        <w:rPr>
          <w:rFonts w:ascii="黑体" w:eastAsia="黑体" w:hAnsi="黑体" w:cs="宋体" w:hint="eastAsia"/>
          <w:kern w:val="0"/>
          <w:sz w:val="32"/>
          <w:szCs w:val="32"/>
        </w:rPr>
        <w:t>时间</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（一）本次项目申报实行无纸化。项目申请人通过学校本科教学工程网站提交相应的申报书电子版。申报网址如下：</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http://202.38.95.115/QRMIS10371/Account/Login。</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lastRenderedPageBreak/>
        <w:t>（二）申报项目应注意参照《高等学校省级质量工程支持疫情防控期间高校线上教学工作特需项目形式审查规范》（附件8）填写项目名称，填写不规范的视为形式审查不合格。</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三）重大线上教学改革研究项目从即日起开始申报，3月26日校级系统申报截止，经评审后学校统一于3月31日上报至省级系统；线上教学示范高校、线上教学优秀课堂、线上教学名师、线上教学新秀、线上优秀教学成果奖等项目具体申报日期另行通知，可先行做好申报准备工作。</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 xml:space="preserve"> </w:t>
      </w:r>
    </w:p>
    <w:p w:rsidR="008D68A7" w:rsidRPr="008D68A7" w:rsidRDefault="008D68A7" w:rsidP="008D68A7">
      <w:pPr>
        <w:widowControl/>
        <w:shd w:val="clear" w:color="auto" w:fill="FFFFFF"/>
        <w:spacing w:line="580" w:lineRule="exact"/>
        <w:ind w:firstLine="63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附件：</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1.安徽省教育厅关于做好高等学校省级质量工程支持疫情防控期间高校线上教学工作特需项目申报的通知</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2.高等学校省级质量工程支持疫情防控期间高校线上教学工作特需项目申报指南</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3.省级线上教学示范校推荐表</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4.省级线上教学优秀课堂项目推荐书</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5.省级重大教学改革研究项目申报书</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6.省级线上教学名师候选人推荐表</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7.省级线上教学新秀候选人推荐表</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t>8.高等学校省级质量工程支持疫情防控期间高校线上教学工作特需项目形式审查规范</w:t>
      </w: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p>
    <w:p w:rsidR="008D68A7" w:rsidRPr="008D68A7" w:rsidRDefault="008D68A7" w:rsidP="008D68A7">
      <w:pPr>
        <w:widowControl/>
        <w:shd w:val="clear" w:color="auto" w:fill="FFFFFF"/>
        <w:spacing w:line="580" w:lineRule="exact"/>
        <w:ind w:leftChars="297" w:left="944" w:hangingChars="100" w:hanging="320"/>
        <w:rPr>
          <w:rFonts w:ascii="仿宋_GB2312" w:eastAsia="仿宋_GB2312" w:hAnsi="微软雅黑" w:cs="宋体"/>
          <w:kern w:val="0"/>
          <w:sz w:val="32"/>
          <w:szCs w:val="32"/>
        </w:rPr>
      </w:pPr>
    </w:p>
    <w:p w:rsidR="008D68A7" w:rsidRPr="008D68A7" w:rsidRDefault="008D68A7" w:rsidP="008D68A7">
      <w:pPr>
        <w:widowControl/>
        <w:shd w:val="clear" w:color="auto" w:fill="FFFFFF"/>
        <w:spacing w:line="580" w:lineRule="exact"/>
        <w:ind w:leftChars="449" w:left="943" w:firstLineChars="1350" w:firstLine="4320"/>
        <w:rPr>
          <w:rFonts w:ascii="仿宋_GB2312" w:eastAsia="仿宋_GB2312" w:hAnsi="微软雅黑" w:cs="宋体"/>
          <w:kern w:val="0"/>
          <w:sz w:val="32"/>
          <w:szCs w:val="32"/>
        </w:rPr>
      </w:pPr>
      <w:r w:rsidRPr="008D68A7">
        <w:rPr>
          <w:rFonts w:ascii="仿宋_GB2312" w:eastAsia="仿宋_GB2312" w:hAnsi="微软雅黑" w:cs="宋体" w:hint="eastAsia"/>
          <w:kern w:val="0"/>
          <w:sz w:val="32"/>
          <w:szCs w:val="32"/>
        </w:rPr>
        <w:lastRenderedPageBreak/>
        <w:t xml:space="preserve">教 </w:t>
      </w:r>
      <w:proofErr w:type="gramStart"/>
      <w:r w:rsidRPr="008D68A7">
        <w:rPr>
          <w:rFonts w:ascii="仿宋_GB2312" w:eastAsia="仿宋_GB2312" w:hAnsi="微软雅黑" w:cs="宋体" w:hint="eastAsia"/>
          <w:kern w:val="0"/>
          <w:sz w:val="32"/>
          <w:szCs w:val="32"/>
        </w:rPr>
        <w:t>务</w:t>
      </w:r>
      <w:proofErr w:type="gramEnd"/>
      <w:r w:rsidRPr="008D68A7">
        <w:rPr>
          <w:rFonts w:ascii="仿宋_GB2312" w:eastAsia="仿宋_GB2312" w:hAnsi="微软雅黑" w:cs="宋体" w:hint="eastAsia"/>
          <w:kern w:val="0"/>
          <w:sz w:val="32"/>
          <w:szCs w:val="32"/>
        </w:rPr>
        <w:t xml:space="preserve"> 处</w:t>
      </w:r>
    </w:p>
    <w:p w:rsidR="00DF7587" w:rsidRDefault="008D68A7" w:rsidP="008D68A7">
      <w:pPr>
        <w:widowControl/>
        <w:shd w:val="clear" w:color="auto" w:fill="FFFFFF"/>
        <w:spacing w:line="580" w:lineRule="exact"/>
        <w:ind w:leftChars="449" w:left="943" w:firstLineChars="1200" w:firstLine="3840"/>
        <w:rPr>
          <w:szCs w:val="30"/>
        </w:rPr>
      </w:pPr>
      <w:r w:rsidRPr="008D68A7">
        <w:rPr>
          <w:rFonts w:ascii="仿宋_GB2312" w:eastAsia="仿宋_GB2312" w:hAnsi="微软雅黑" w:cs="宋体" w:hint="eastAsia"/>
          <w:kern w:val="0"/>
          <w:sz w:val="32"/>
          <w:szCs w:val="32"/>
        </w:rPr>
        <w:t>2020年3月2</w:t>
      </w:r>
      <w:r>
        <w:rPr>
          <w:rFonts w:ascii="仿宋_GB2312" w:eastAsia="仿宋_GB2312" w:hAnsi="微软雅黑" w:cs="宋体" w:hint="eastAsia"/>
          <w:kern w:val="0"/>
          <w:sz w:val="32"/>
          <w:szCs w:val="32"/>
        </w:rPr>
        <w:t>1</w:t>
      </w:r>
      <w:r w:rsidRPr="008D68A7">
        <w:rPr>
          <w:rFonts w:ascii="仿宋_GB2312" w:eastAsia="仿宋_GB2312" w:hAnsi="微软雅黑" w:cs="宋体" w:hint="eastAsia"/>
          <w:kern w:val="0"/>
          <w:sz w:val="32"/>
          <w:szCs w:val="32"/>
        </w:rPr>
        <w:t>日</w:t>
      </w:r>
    </w:p>
    <w:sectPr w:rsidR="00DF75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C29" w:rsidRDefault="00A67C29">
      <w:r>
        <w:separator/>
      </w:r>
    </w:p>
  </w:endnote>
  <w:endnote w:type="continuationSeparator" w:id="0">
    <w:p w:rsidR="00A67C29" w:rsidRDefault="00A67C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87" w:rsidRDefault="008D68A7">
    <w:pPr>
      <w:pStyle w:val="a3"/>
      <w:jc w:val="center"/>
    </w:pPr>
    <w:r>
      <w:fldChar w:fldCharType="begin"/>
    </w:r>
    <w:r>
      <w:instrText xml:space="preserve"> PAGE   \* MERGEFORMAT </w:instrText>
    </w:r>
    <w:r>
      <w:fldChar w:fldCharType="separate"/>
    </w:r>
    <w:r w:rsidR="00C12DBF" w:rsidRPr="00C12DBF">
      <w:rPr>
        <w:noProof/>
        <w:lang w:val="zh-CN"/>
      </w:rPr>
      <w:t>1</w:t>
    </w:r>
    <w:r>
      <w:fldChar w:fldCharType="end"/>
    </w:r>
  </w:p>
  <w:p w:rsidR="00DF7587" w:rsidRDefault="00DF758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C29" w:rsidRDefault="00A67C29">
      <w:r>
        <w:separator/>
      </w:r>
    </w:p>
  </w:footnote>
  <w:footnote w:type="continuationSeparator" w:id="0">
    <w:p w:rsidR="00A67C29" w:rsidRDefault="00A67C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0C7"/>
    <w:rsid w:val="00102CE4"/>
    <w:rsid w:val="001438E7"/>
    <w:rsid w:val="001C4D16"/>
    <w:rsid w:val="002A10C7"/>
    <w:rsid w:val="002E6AF1"/>
    <w:rsid w:val="00345B58"/>
    <w:rsid w:val="0037753D"/>
    <w:rsid w:val="003B1766"/>
    <w:rsid w:val="003C17C7"/>
    <w:rsid w:val="0058617D"/>
    <w:rsid w:val="007A4DBF"/>
    <w:rsid w:val="007C1ADD"/>
    <w:rsid w:val="008918D6"/>
    <w:rsid w:val="008D68A7"/>
    <w:rsid w:val="009A2DF1"/>
    <w:rsid w:val="00A67C29"/>
    <w:rsid w:val="00A837A4"/>
    <w:rsid w:val="00C12DBF"/>
    <w:rsid w:val="00C21D36"/>
    <w:rsid w:val="00C238B4"/>
    <w:rsid w:val="00C7289A"/>
    <w:rsid w:val="00C9218B"/>
    <w:rsid w:val="00CB075B"/>
    <w:rsid w:val="00DF7587"/>
    <w:rsid w:val="00E36FD3"/>
    <w:rsid w:val="60B01E0C"/>
    <w:rsid w:val="743A19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kern w:val="2"/>
      <w:sz w:val="18"/>
      <w:szCs w:val="18"/>
    </w:rPr>
  </w:style>
  <w:style w:type="character" w:customStyle="1" w:styleId="Char">
    <w:name w:val="页脚 Char"/>
    <w:link w:val="a3"/>
    <w:uiPriority w:val="99"/>
    <w:rPr>
      <w:kern w:val="2"/>
      <w:sz w:val="18"/>
      <w:szCs w:val="1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1530</Characters>
  <Application>Microsoft Office Word</Application>
  <DocSecurity>0</DocSecurity>
  <Lines>12</Lines>
  <Paragraphs>3</Paragraphs>
  <ScaleCrop>false</ScaleCrop>
  <Company>微软中国</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王梯安</cp:lastModifiedBy>
  <cp:revision>2</cp:revision>
  <dcterms:created xsi:type="dcterms:W3CDTF">2020-03-25T04:17:00Z</dcterms:created>
  <dcterms:modified xsi:type="dcterms:W3CDTF">2020-03-25T04:17:00Z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