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阜阳师范大学2019年目标考核指标体系</w:t>
      </w:r>
    </w:p>
    <w:p>
      <w:pPr>
        <w:spacing w:line="56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2019年各单项指标所占权重</w:t>
      </w:r>
    </w:p>
    <w:tbl>
      <w:tblPr>
        <w:tblStyle w:val="4"/>
        <w:tblW w:w="85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587"/>
        <w:gridCol w:w="3696"/>
        <w:gridCol w:w="1480"/>
        <w:gridCol w:w="8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bidi="ar"/>
              </w:rPr>
              <w:t>目标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bidi="ar"/>
              </w:rPr>
              <w:t>类型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bidi="ar"/>
              </w:rPr>
              <w:t>考核内容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核心考核指标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bidi="ar"/>
              </w:rPr>
              <w:t>考核部门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bidi="ar"/>
              </w:rPr>
              <w:t>所占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bidi="ar"/>
              </w:rPr>
              <w:t>权重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党建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政治建设思想建设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政治理论学习、落实意识形态工作责任制、加强和改进思想政治工作、文明校园创建、宣传报道、统战工作等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宣传(统战)部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网站建设情况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信息化中心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组织建设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认真开展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</w:rPr>
              <w:t>“不忘初心、牢记使命”主题教育、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推进“两学一做”学习教育常态化制度化、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加强基层党组织建设、加强党员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和干部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队伍教育管理、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完善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落实党建工作责任制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组织部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学生工作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学生思想教育、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学风建设、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管理、服务等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学生处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群团及关工委等工作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团组织建设、学生干部教育管理等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团委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工会及教代会工代会等相关工作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工会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关工委工作等相关工作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离退休工作处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效能建设与校务公开工作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效能督查、校务公开、保密等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校办(效能办、校务公开办)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建立落实教代会制度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工会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考勤情况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教职工考勤情况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人事处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干部请销假制度执行情况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组织部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安全稳定与综合治理等工作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安全教育与管理、安全效果等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保卫处（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综治办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传染病防治情况等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后勤服务集团(校医院)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党风廉政建设工作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作风建设、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纪律建设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和党风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政建设成效等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纪委办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审计整改和审计评价等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审计处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</w:tr>
    </w:tbl>
    <w:p>
      <w:pPr>
        <w:widowControl/>
        <w:jc w:val="center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br w:type="page"/>
      </w:r>
    </w:p>
    <w:tbl>
      <w:tblPr>
        <w:tblStyle w:val="4"/>
        <w:tblW w:w="85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1596"/>
        <w:gridCol w:w="3717"/>
        <w:gridCol w:w="1488"/>
        <w:gridCol w:w="9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发展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教育教学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本科教学审核评估整改、专业评估与认证、教学研究与改革、学科技能竞赛、教师教学发展、教学运行管理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教务处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科研工作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项目立项、建设、结项情况，科研经费、奖励情况，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学术报告、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新增学术成果等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科研处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学科与研究生教育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学科建设、研究生教育管理等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师资队伍建设工作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人才引进、稳定情况等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人事处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实验实训工作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实验室建设与管理、开放及实验室安全，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设备管理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实验实训管理中心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招生与就业创业工作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招生工作开展情况、就业指导与服务情况、双创教育改革情况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招生就业处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学术组织建设工作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学术组织健全及运转情况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校办(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学术委员会秘书处）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财务及资产管理情况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预算执行、财务收支情况等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财务处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采购支付进度及资产管理等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国资处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国际交流与合作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师生出国(境)研修、游学，参加学术会议或竞赛等；中外合作办学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项目申报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；海外学者来校交流合作情况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发展规划处（国际合作与交流中心）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特色项目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自行申报本年度具有学院特点和高显示度的特色工作及成效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目标办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</w:tr>
    </w:tbl>
    <w:p>
      <w:pPr>
        <w:spacing w:line="56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如因客观原因造成考核指标缺项的，按同级指标分权处理。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60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2.职能部门2019年各单项指标所占权重</w:t>
      </w:r>
    </w:p>
    <w:tbl>
      <w:tblPr>
        <w:tblStyle w:val="4"/>
        <w:tblW w:w="84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655"/>
        <w:gridCol w:w="3665"/>
        <w:gridCol w:w="1467"/>
        <w:gridCol w:w="8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bidi="ar"/>
              </w:rPr>
              <w:t>目标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bidi="ar"/>
              </w:rPr>
              <w:t>类型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bidi="ar"/>
              </w:rPr>
              <w:t>考核内容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核心考核指标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bidi="ar"/>
              </w:rPr>
              <w:t>考核部门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bidi="ar"/>
              </w:rPr>
              <w:t>所占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bidi="ar"/>
              </w:rPr>
              <w:t>权重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8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党建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指标（100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政治建设思想建设</w:t>
            </w:r>
          </w:p>
        </w:tc>
        <w:tc>
          <w:tcPr>
            <w:tcW w:w="3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政治理论学习、落实意识形态工作责任制、加强和改进思想政治工作、文明校园创建、宣传报道、统战工作等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宣传(统战)部</w:t>
            </w:r>
          </w:p>
        </w:tc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组织建设</w:t>
            </w:r>
          </w:p>
        </w:tc>
        <w:tc>
          <w:tcPr>
            <w:tcW w:w="3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认真开展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“不忘初心、牢记使命”主题教育、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推进“两学一做”学习教育常态化制度化、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加强基层党组织建设、加强党员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和干部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队伍教育管理、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完善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落实党建工作责任制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组织部</w:t>
            </w:r>
          </w:p>
        </w:tc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效能建设与校务公开工作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效能督查、校务公开、保密等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校办(效能办)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教代会提案完成情况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工会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考勤情况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教职工考勤情况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人事处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干部请销假制度执行情况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组织部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党风廉政建设工作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作风建设、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纪律建设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和党风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政建设成效等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纪委办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审计整改和审计评价等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审计处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安全稳定与综合治理等工作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安全教育与管理、安全效果等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综治办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基本运行保障情况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档案管理等工作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档案馆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信息化建设情况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信息化中心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落实上级交办任务情况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上级决策部署落实和学校党委行政临时任务完成情况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办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发展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指标（100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单位年度重点工作目标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按照目标任务书确定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考核工作组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财务及资产管理情况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预算执行、财务收支情况等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财务处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采购支付进度及资产管理等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国资处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930997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EA"/>
    <w:rsid w:val="000144EA"/>
    <w:rsid w:val="00080744"/>
    <w:rsid w:val="008F5F06"/>
    <w:rsid w:val="00BD2A47"/>
    <w:rsid w:val="00D5227B"/>
    <w:rsid w:val="00D83C9E"/>
    <w:rsid w:val="03971410"/>
    <w:rsid w:val="05704989"/>
    <w:rsid w:val="0B4A2022"/>
    <w:rsid w:val="0F087C68"/>
    <w:rsid w:val="119379F1"/>
    <w:rsid w:val="1AE427DC"/>
    <w:rsid w:val="1FD81417"/>
    <w:rsid w:val="214C337E"/>
    <w:rsid w:val="264E0C57"/>
    <w:rsid w:val="26645F48"/>
    <w:rsid w:val="27D35006"/>
    <w:rsid w:val="2EBD4022"/>
    <w:rsid w:val="359C6783"/>
    <w:rsid w:val="37794EFC"/>
    <w:rsid w:val="3DEB312A"/>
    <w:rsid w:val="4C7C52E7"/>
    <w:rsid w:val="55256DBF"/>
    <w:rsid w:val="59994B8E"/>
    <w:rsid w:val="5B3115D1"/>
    <w:rsid w:val="5EDB355A"/>
    <w:rsid w:val="5F3E441E"/>
    <w:rsid w:val="5F99438C"/>
    <w:rsid w:val="601C1410"/>
    <w:rsid w:val="610738F3"/>
    <w:rsid w:val="661565E0"/>
    <w:rsid w:val="6626650D"/>
    <w:rsid w:val="6B8A70F5"/>
    <w:rsid w:val="6B905AD8"/>
    <w:rsid w:val="6DB74B6B"/>
    <w:rsid w:val="6DE22EE5"/>
    <w:rsid w:val="712A7B21"/>
    <w:rsid w:val="79C5072B"/>
    <w:rsid w:val="7A445680"/>
    <w:rsid w:val="7B72168C"/>
    <w:rsid w:val="7EF7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1375</Characters>
  <Lines>11</Lines>
  <Paragraphs>3</Paragraphs>
  <TotalTime>3</TotalTime>
  <ScaleCrop>false</ScaleCrop>
  <LinksUpToDate>false</LinksUpToDate>
  <CharactersWithSpaces>1613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2019-12-07T09:18:00Z</dcterms:created>
  <dc:creator>盛鹏</dc:creator>
  <cp:lastModifiedBy>czy</cp:lastModifiedBy>
  <cp:lastPrinted>2019-12-25T05:25:47Z</cp:lastPrinted>
  <dcterms:modified xsi:type="dcterms:W3CDTF">2019-12-25T05:37:02Z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