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line="360" w:lineRule="atLeast"/>
        <w:ind w:left="0" w:right="0" w:firstLine="0"/>
        <w:jc w:val="center"/>
        <w:rPr>
          <w:rFonts w:hint="eastAsia"/>
          <w:b/>
          <w:bCs/>
          <w:color w:val="0070C0"/>
          <w:sz w:val="48"/>
          <w:szCs w:val="48"/>
          <w:lang w:val="en-US" w:eastAsia="zh-CN"/>
        </w:rPr>
      </w:pPr>
      <w:bookmarkStart w:id="0" w:name="_GoBack"/>
      <w:r>
        <w:rPr>
          <w:rFonts w:hint="eastAsia" w:asciiTheme="majorEastAsia" w:hAnsiTheme="majorEastAsia" w:eastAsiaTheme="majorEastAsia" w:cstheme="majorEastAsia"/>
          <w:i w:val="0"/>
          <w:caps w:val="0"/>
          <w:color w:val="000000"/>
          <w:spacing w:val="0"/>
          <w:sz w:val="36"/>
          <w:szCs w:val="36"/>
        </w:rPr>
        <w:t>《国有科技型企业股权和分红激励暂行办法》</w:t>
      </w:r>
      <w:bookmarkEnd w:id="0"/>
    </w:p>
    <w:tbl>
      <w:tblPr>
        <w:tblStyle w:val="8"/>
        <w:tblW w:w="8306" w:type="dxa"/>
        <w:tblCellSpacing w:w="0" w:type="dxa"/>
        <w:tblInd w:w="0" w:type="dxa"/>
        <w:shd w:val="clear" w:color="auto" w:fill="auto"/>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blCellSpacing w:w="0" w:type="dxa"/>
        </w:trPr>
        <w:tc>
          <w:tcPr>
            <w:tcW w:w="8306" w:type="dxa"/>
            <w:shd w:val="clear" w:color="auto" w:fill="auto"/>
            <w:vAlign w:val="center"/>
          </w:tcPr>
          <w:tbl>
            <w:tblPr>
              <w:tblStyle w:val="8"/>
              <w:tblW w:w="8306" w:type="dxa"/>
              <w:tblCellSpacing w:w="0" w:type="dxa"/>
              <w:tblInd w:w="0" w:type="dxa"/>
              <w:shd w:val="clear" w:color="auto" w:fill="auto"/>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555" w:hRule="atLeast"/>
                <w:tblCellSpacing w:w="0" w:type="dxa"/>
              </w:trPr>
              <w:tc>
                <w:tcPr>
                  <w:tcW w:w="8306" w:type="dxa"/>
                  <w:shd w:val="clear" w:color="auto" w:fill="auto"/>
                  <w:vAlign w:val="center"/>
                </w:tcPr>
                <w:p>
                  <w:pPr>
                    <w:keepNext w:val="0"/>
                    <w:keepLines w:val="0"/>
                    <w:widowControl/>
                    <w:suppressLineNumbers w:val="0"/>
                    <w:jc w:val="center"/>
                  </w:pPr>
                  <w:r>
                    <w:rPr>
                      <w:rStyle w:val="7"/>
                      <w:rFonts w:ascii="宋体" w:hAnsi="宋体" w:eastAsia="宋体" w:cs="宋体"/>
                      <w:color w:val="E53333"/>
                      <w:kern w:val="0"/>
                      <w:sz w:val="36"/>
                      <w:szCs w:val="36"/>
                      <w:lang w:val="en-US" w:eastAsia="zh-CN" w:bidi="ar"/>
                    </w:rPr>
                    <w:t>关于印发《国有科技型企业股权和</w:t>
                  </w:r>
                </w:p>
                <w:p>
                  <w:pPr>
                    <w:keepNext w:val="0"/>
                    <w:keepLines w:val="0"/>
                    <w:widowControl/>
                    <w:suppressLineNumbers w:val="0"/>
                    <w:spacing w:line="30" w:lineRule="atLeast"/>
                    <w:jc w:val="center"/>
                    <w:rPr>
                      <w:rFonts w:ascii="宋体" w:hAnsi="宋体" w:eastAsia="宋体" w:cs="宋体"/>
                      <w:sz w:val="36"/>
                      <w:szCs w:val="36"/>
                    </w:rPr>
                  </w:pPr>
                  <w:r>
                    <w:rPr>
                      <w:rStyle w:val="7"/>
                      <w:rFonts w:ascii="宋体" w:hAnsi="宋体" w:eastAsia="宋体" w:cs="宋体"/>
                      <w:color w:val="E53333"/>
                      <w:kern w:val="0"/>
                      <w:sz w:val="36"/>
                      <w:szCs w:val="36"/>
                      <w:lang w:val="en-US" w:eastAsia="zh-CN" w:bidi="ar"/>
                    </w:rPr>
                    <w:t>分红激励暂行办法》的通知</w:t>
                  </w:r>
                </w:p>
              </w:tc>
            </w:tr>
          </w:tbl>
          <w:p>
            <w:pPr>
              <w:rPr>
                <w:vanish/>
                <w:sz w:val="24"/>
                <w:szCs w:val="24"/>
              </w:rPr>
            </w:pPr>
          </w:p>
          <w:tbl>
            <w:tblPr>
              <w:tblStyle w:val="8"/>
              <w:tblW w:w="8306" w:type="dxa"/>
              <w:tblCellSpacing w:w="0" w:type="dxa"/>
              <w:tblInd w:w="0" w:type="dxa"/>
              <w:shd w:val="clear" w:color="auto" w:fill="auto"/>
              <w:tblLayout w:type="fixed"/>
              <w:tblCellMar>
                <w:top w:w="0" w:type="dxa"/>
                <w:left w:w="0" w:type="dxa"/>
                <w:bottom w:w="0" w:type="dxa"/>
                <w:right w:w="0" w:type="dxa"/>
              </w:tblCellMar>
            </w:tblPr>
            <w:tblGrid>
              <w:gridCol w:w="8306"/>
            </w:tblGrid>
            <w:tr>
              <w:tblPrEx>
                <w:shd w:val="clear" w:color="auto" w:fill="auto"/>
                <w:tblLayout w:type="fixed"/>
                <w:tblCellMar>
                  <w:top w:w="0" w:type="dxa"/>
                  <w:left w:w="0" w:type="dxa"/>
                  <w:bottom w:w="0" w:type="dxa"/>
                  <w:right w:w="0" w:type="dxa"/>
                </w:tblCellMar>
              </w:tblPrEx>
              <w:trPr>
                <w:trHeight w:val="16" w:hRule="atLeast"/>
                <w:tblCellSpacing w:w="0" w:type="dxa"/>
                <w:hidden/>
              </w:trPr>
              <w:tc>
                <w:tcPr>
                  <w:tcW w:w="8306" w:type="dxa"/>
                  <w:shd w:val="clear" w:color="auto" w:fill="auto"/>
                  <w:vAlign w:val="center"/>
                </w:tcPr>
                <w:p>
                  <w:pPr>
                    <w:keepNext w:val="0"/>
                    <w:keepLines w:val="0"/>
                    <w:widowControl/>
                    <w:suppressLineNumbers w:val="0"/>
                  </w:pPr>
                  <w:r>
                    <w:rPr>
                      <w:vanish/>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tc>
            </w:tr>
          </w:tbl>
          <w:p>
            <w:pPr>
              <w:rPr>
                <w:vanish/>
                <w:sz w:val="24"/>
                <w:szCs w:val="24"/>
              </w:rPr>
            </w:pPr>
          </w:p>
          <w:tbl>
            <w:tblPr>
              <w:tblStyle w:val="8"/>
              <w:tblW w:w="8306" w:type="dxa"/>
              <w:tblCellSpacing w:w="0" w:type="dxa"/>
              <w:tblInd w:w="0" w:type="dxa"/>
              <w:shd w:val="clear" w:color="auto" w:fill="auto"/>
              <w:tblLayout w:type="fixed"/>
              <w:tblCellMar>
                <w:top w:w="0" w:type="dxa"/>
                <w:left w:w="0" w:type="dxa"/>
                <w:bottom w:w="0" w:type="dxa"/>
                <w:right w:w="0" w:type="dxa"/>
              </w:tblCellMar>
            </w:tblPr>
            <w:tblGrid>
              <w:gridCol w:w="8306"/>
            </w:tblGrid>
            <w:tr>
              <w:tblPrEx>
                <w:shd w:val="clear" w:color="auto" w:fill="auto"/>
                <w:tblLayout w:type="fixed"/>
                <w:tblCellMar>
                  <w:top w:w="0" w:type="dxa"/>
                  <w:left w:w="0" w:type="dxa"/>
                  <w:bottom w:w="0" w:type="dxa"/>
                  <w:right w:w="0" w:type="dxa"/>
                </w:tblCellMar>
              </w:tblPrEx>
              <w:trPr>
                <w:tblCellSpacing w:w="0" w:type="dxa"/>
              </w:trPr>
              <w:tc>
                <w:tcPr>
                  <w:tcW w:w="8306" w:type="dxa"/>
                  <w:shd w:val="clear" w:color="auto" w:fill="auto"/>
                  <w:vAlign w:val="center"/>
                </w:tcPr>
                <w:p>
                  <w:pPr>
                    <w:rPr>
                      <w:rFonts w:hint="eastAsia" w:ascii="宋体"/>
                      <w:sz w:val="24"/>
                      <w:szCs w:val="24"/>
                    </w:rPr>
                  </w:pPr>
                </w:p>
              </w:tc>
            </w:tr>
          </w:tbl>
          <w:p>
            <w:pPr>
              <w:rPr>
                <w:rFonts w:hint="eastAsia" w:ascii="宋体" w:hAnsi="宋体" w:eastAsia="宋体" w:cs="宋体"/>
                <w:caps w:val="0"/>
                <w:spacing w:val="0"/>
              </w:rPr>
            </w:pPr>
          </w:p>
        </w:tc>
      </w:tr>
      <w:tr>
        <w:tblPrEx>
          <w:shd w:val="clear" w:color="auto" w:fill="auto"/>
          <w:tblLayout w:type="fixed"/>
          <w:tblCellMar>
            <w:top w:w="0" w:type="dxa"/>
            <w:left w:w="0" w:type="dxa"/>
            <w:bottom w:w="0" w:type="dxa"/>
            <w:right w:w="0" w:type="dxa"/>
          </w:tblCellMar>
        </w:tblPrEx>
        <w:trPr>
          <w:tblCellSpacing w:w="0" w:type="dxa"/>
        </w:trPr>
        <w:tc>
          <w:tcPr>
            <w:tcW w:w="8306" w:type="dxa"/>
            <w:shd w:val="clear" w:color="auto" w:fill="auto"/>
            <w:vAlign w:val="center"/>
          </w:tcPr>
          <w:tbl>
            <w:tblPr>
              <w:tblStyle w:val="8"/>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1140" w:hRule="atLeast"/>
                <w:tblCellSpacing w:w="0" w:type="dxa"/>
              </w:trPr>
              <w:tc>
                <w:tcPr>
                  <w:tcW w:w="8306" w:type="dxa"/>
                  <w:shd w:val="clear" w:color="auto" w:fill="FFFFFF"/>
                  <w:vAlign w:val="top"/>
                </w:tcPr>
                <w:tbl>
                  <w:tblPr>
                    <w:tblStyle w:val="8"/>
                    <w:tblW w:w="7060" w:type="dxa"/>
                    <w:jc w:val="center"/>
                    <w:tblCellSpacing w:w="0" w:type="dxa"/>
                    <w:tblInd w:w="623" w:type="dxa"/>
                    <w:shd w:val="clear" w:color="auto" w:fill="auto"/>
                    <w:tblLayout w:type="fixed"/>
                    <w:tblCellMar>
                      <w:top w:w="0" w:type="dxa"/>
                      <w:left w:w="0" w:type="dxa"/>
                      <w:bottom w:w="0" w:type="dxa"/>
                      <w:right w:w="0" w:type="dxa"/>
                    </w:tblCellMar>
                  </w:tblPr>
                  <w:tblGrid>
                    <w:gridCol w:w="7060"/>
                  </w:tblGrid>
                  <w:tr>
                    <w:tblPrEx>
                      <w:shd w:val="clear" w:color="auto" w:fill="auto"/>
                      <w:tblLayout w:type="fixed"/>
                      <w:tblCellMar>
                        <w:top w:w="0" w:type="dxa"/>
                        <w:left w:w="0" w:type="dxa"/>
                        <w:bottom w:w="0" w:type="dxa"/>
                        <w:right w:w="0" w:type="dxa"/>
                      </w:tblCellMar>
                    </w:tblPrEx>
                    <w:trPr>
                      <w:tblCellSpacing w:w="0" w:type="dxa"/>
                      <w:jc w:val="center"/>
                    </w:trPr>
                    <w:tc>
                      <w:tcPr>
                        <w:tcW w:w="7060" w:type="dxa"/>
                        <w:shd w:val="clear" w:color="auto" w:fill="auto"/>
                        <w:vAlign w:val="center"/>
                      </w:tcPr>
                      <w:p>
                        <w:pPr>
                          <w:pStyle w:val="5"/>
                          <w:keepNext w:val="0"/>
                          <w:keepLines w:val="0"/>
                          <w:widowControl/>
                          <w:suppressLineNumbers w:val="0"/>
                          <w:jc w:val="center"/>
                        </w:pPr>
                        <w:r>
                          <w:rPr>
                            <w:rFonts w:ascii="宋体" w:hAnsi="宋体" w:eastAsia="宋体" w:cs="宋体"/>
                            <w:sz w:val="21"/>
                            <w:szCs w:val="21"/>
                          </w:rPr>
                          <w:t>财资[2016]4号　　</w:t>
                        </w:r>
                      </w:p>
                      <w:p>
                        <w:pPr>
                          <w:pStyle w:val="5"/>
                          <w:keepNext w:val="0"/>
                          <w:keepLines w:val="0"/>
                          <w:widowControl/>
                          <w:suppressLineNumbers w:val="0"/>
                          <w:jc w:val="both"/>
                        </w:pPr>
                        <w:r>
                          <w:rPr>
                            <w:rFonts w:ascii="宋体" w:hAnsi="宋体" w:eastAsia="宋体" w:cs="宋体"/>
                            <w:sz w:val="21"/>
                            <w:szCs w:val="21"/>
                          </w:rPr>
                          <w:t>党中央有关部门，国务院各部委、各直属机构，各省、自治区、直辖市、计划单列市财政厅（局）、科技厅（委、局）、国资委，新疆生产建设兵团财务局、科技局、国资委，各中央管理企业：</w:t>
                        </w:r>
                      </w:p>
                      <w:p>
                        <w:pPr>
                          <w:pStyle w:val="5"/>
                          <w:keepNext w:val="0"/>
                          <w:keepLines w:val="0"/>
                          <w:widowControl/>
                          <w:suppressLineNumbers w:val="0"/>
                          <w:jc w:val="both"/>
                        </w:pPr>
                        <w:r>
                          <w:rPr>
                            <w:rFonts w:ascii="宋体" w:hAnsi="宋体" w:eastAsia="宋体" w:cs="宋体"/>
                            <w:sz w:val="21"/>
                            <w:szCs w:val="21"/>
                          </w:rPr>
                          <w:t>　　为进一步激发广大技术和管理人员的积极性和创造性，促进国有科技型企业健康可持续发展，经国务院同意，我们在中关村国家自主创新示范区股权和分红激励试点办法的基础上，制定了《国有科技型企业股权和分红激励暂行办法》。现予印发，请遵照执行。</w:t>
                        </w:r>
                      </w:p>
                      <w:p>
                        <w:pPr>
                          <w:pStyle w:val="5"/>
                          <w:keepNext w:val="0"/>
                          <w:keepLines w:val="0"/>
                          <w:widowControl/>
                          <w:suppressLineNumbers w:val="0"/>
                          <w:jc w:val="both"/>
                        </w:pPr>
                        <w:r>
                          <w:rPr>
                            <w:rFonts w:ascii="宋体" w:hAnsi="宋体" w:eastAsia="宋体" w:cs="宋体"/>
                            <w:sz w:val="21"/>
                            <w:szCs w:val="21"/>
                          </w:rPr>
                          <w:t>　　附件：国有科技型企业股权和分红激励暂行办法</w:t>
                        </w:r>
                      </w:p>
                      <w:p>
                        <w:pPr>
                          <w:pStyle w:val="5"/>
                          <w:keepNext w:val="0"/>
                          <w:keepLines w:val="0"/>
                          <w:widowControl/>
                          <w:suppressLineNumbers w:val="0"/>
                          <w:jc w:val="right"/>
                        </w:pPr>
                        <w:r>
                          <w:rPr>
                            <w:rFonts w:ascii="宋体" w:hAnsi="宋体" w:eastAsia="宋体" w:cs="宋体"/>
                            <w:sz w:val="21"/>
                            <w:szCs w:val="21"/>
                          </w:rPr>
                          <w:t>　　财政部 科技部 国资委</w:t>
                        </w:r>
                      </w:p>
                      <w:p>
                        <w:pPr>
                          <w:pStyle w:val="5"/>
                          <w:keepNext w:val="0"/>
                          <w:keepLines w:val="0"/>
                          <w:widowControl/>
                          <w:suppressLineNumbers w:val="0"/>
                          <w:jc w:val="right"/>
                        </w:pPr>
                        <w:r>
                          <w:rPr>
                            <w:rFonts w:ascii="宋体" w:hAnsi="宋体" w:eastAsia="宋体" w:cs="宋体"/>
                            <w:sz w:val="21"/>
                            <w:szCs w:val="21"/>
                          </w:rPr>
                          <w:t>　　2016年2月26日</w:t>
                        </w:r>
                      </w:p>
                      <w:p>
                        <w:pPr>
                          <w:pStyle w:val="5"/>
                          <w:keepNext w:val="0"/>
                          <w:keepLines w:val="0"/>
                          <w:widowControl/>
                          <w:suppressLineNumbers w:val="0"/>
                          <w:jc w:val="both"/>
                        </w:pPr>
                        <w:r>
                          <w:rPr>
                            <w:rFonts w:ascii="宋体" w:hAnsi="宋体" w:eastAsia="宋体" w:cs="宋体"/>
                            <w:sz w:val="21"/>
                            <w:szCs w:val="21"/>
                          </w:rPr>
                          <w:t>附件：　　</w:t>
                        </w:r>
                      </w:p>
                      <w:p>
                        <w:pPr>
                          <w:pStyle w:val="5"/>
                          <w:keepNext w:val="0"/>
                          <w:keepLines w:val="0"/>
                          <w:widowControl/>
                          <w:suppressLineNumbers w:val="0"/>
                          <w:jc w:val="center"/>
                        </w:pPr>
                        <w:r>
                          <w:rPr>
                            <w:rStyle w:val="7"/>
                            <w:rFonts w:ascii="宋体" w:hAnsi="宋体" w:eastAsia="宋体" w:cs="宋体"/>
                            <w:sz w:val="21"/>
                            <w:szCs w:val="21"/>
                          </w:rPr>
                          <w:t>国有科技型企业股权和分红激励暂行办法</w:t>
                        </w:r>
                      </w:p>
                      <w:p>
                        <w:pPr>
                          <w:pStyle w:val="5"/>
                          <w:keepNext w:val="0"/>
                          <w:keepLines w:val="0"/>
                          <w:widowControl/>
                          <w:suppressLineNumbers w:val="0"/>
                          <w:jc w:val="center"/>
                        </w:pPr>
                        <w:r>
                          <w:rPr>
                            <w:rStyle w:val="7"/>
                            <w:rFonts w:ascii="宋体" w:hAnsi="宋体" w:eastAsia="宋体" w:cs="宋体"/>
                            <w:sz w:val="21"/>
                            <w:szCs w:val="21"/>
                          </w:rPr>
                          <w:t>第一章 总则</w:t>
                        </w:r>
                      </w:p>
                      <w:p>
                        <w:pPr>
                          <w:pStyle w:val="5"/>
                          <w:keepNext w:val="0"/>
                          <w:keepLines w:val="0"/>
                          <w:widowControl/>
                          <w:suppressLineNumbers w:val="0"/>
                          <w:jc w:val="both"/>
                        </w:pPr>
                        <w:r>
                          <w:rPr>
                            <w:rFonts w:ascii="宋体" w:hAnsi="宋体" w:eastAsia="宋体" w:cs="宋体"/>
                            <w:sz w:val="21"/>
                            <w:szCs w:val="21"/>
                          </w:rPr>
                          <w:t>　　第一条 为加快实施创新驱动发展战略，建立国有科技型企业自主创新和科技成果转化的激励分配机制，调动技术和管理人员的积极性和创造性，推动高新技术产业化和科技成果转化，依据《中华人民共和国促进科技成果转化法》、《中华人民共和国公司法》、《中华人民共和国企业国有资产法》等国家法律法规，制定本办法。</w:t>
                        </w:r>
                      </w:p>
                      <w:p>
                        <w:pPr>
                          <w:pStyle w:val="5"/>
                          <w:keepNext w:val="0"/>
                          <w:keepLines w:val="0"/>
                          <w:widowControl/>
                          <w:suppressLineNumbers w:val="0"/>
                          <w:jc w:val="both"/>
                        </w:pPr>
                        <w:r>
                          <w:rPr>
                            <w:rFonts w:ascii="宋体" w:hAnsi="宋体" w:eastAsia="宋体" w:cs="宋体"/>
                            <w:sz w:val="21"/>
                            <w:szCs w:val="21"/>
                          </w:rPr>
                          <w:t>　　第二条 本办法所称国有科技型企业，是指中国境内具有公司法人资格的国有及国有控股未上市科技企业（含全国中小企业股份转让系统挂牌的国有企业），具体包括：</w:t>
                        </w:r>
                      </w:p>
                      <w:p>
                        <w:pPr>
                          <w:pStyle w:val="5"/>
                          <w:keepNext w:val="0"/>
                          <w:keepLines w:val="0"/>
                          <w:widowControl/>
                          <w:suppressLineNumbers w:val="0"/>
                          <w:jc w:val="both"/>
                        </w:pPr>
                        <w:r>
                          <w:rPr>
                            <w:rFonts w:ascii="宋体" w:hAnsi="宋体" w:eastAsia="宋体" w:cs="宋体"/>
                            <w:sz w:val="21"/>
                            <w:szCs w:val="21"/>
                          </w:rPr>
                          <w:t>　　（一）转制院所企业、国家认定的高新技术企业。</w:t>
                        </w:r>
                      </w:p>
                      <w:p>
                        <w:pPr>
                          <w:pStyle w:val="5"/>
                          <w:keepNext w:val="0"/>
                          <w:keepLines w:val="0"/>
                          <w:widowControl/>
                          <w:suppressLineNumbers w:val="0"/>
                          <w:jc w:val="both"/>
                        </w:pPr>
                        <w:r>
                          <w:rPr>
                            <w:rFonts w:ascii="宋体" w:hAnsi="宋体" w:eastAsia="宋体" w:cs="宋体"/>
                            <w:sz w:val="21"/>
                            <w:szCs w:val="21"/>
                          </w:rPr>
                          <w:t>　　（二）高等院校和科研院所投资的科技企业。</w:t>
                        </w:r>
                      </w:p>
                      <w:p>
                        <w:pPr>
                          <w:pStyle w:val="5"/>
                          <w:keepNext w:val="0"/>
                          <w:keepLines w:val="0"/>
                          <w:widowControl/>
                          <w:suppressLineNumbers w:val="0"/>
                          <w:jc w:val="both"/>
                        </w:pPr>
                        <w:r>
                          <w:rPr>
                            <w:rFonts w:ascii="宋体" w:hAnsi="宋体" w:eastAsia="宋体" w:cs="宋体"/>
                            <w:sz w:val="21"/>
                            <w:szCs w:val="21"/>
                          </w:rPr>
                          <w:t>　　（三）国家和省级认定的科技服务机构。</w:t>
                        </w:r>
                      </w:p>
                      <w:p>
                        <w:pPr>
                          <w:pStyle w:val="5"/>
                          <w:keepNext w:val="0"/>
                          <w:keepLines w:val="0"/>
                          <w:widowControl/>
                          <w:suppressLineNumbers w:val="0"/>
                          <w:jc w:val="both"/>
                        </w:pPr>
                        <w:r>
                          <w:rPr>
                            <w:rFonts w:ascii="宋体" w:hAnsi="宋体" w:eastAsia="宋体" w:cs="宋体"/>
                            <w:sz w:val="21"/>
                            <w:szCs w:val="21"/>
                          </w:rPr>
                          <w:t>　　第三条 本办法所称股权激励，是指国有科技型企业以本企业股权为标的，采取股权出售、股权奖励、股权期权等方式，对企业重要技术人员和经营管理人员实施激励的行为。</w:t>
                        </w:r>
                      </w:p>
                      <w:p>
                        <w:pPr>
                          <w:pStyle w:val="5"/>
                          <w:keepNext w:val="0"/>
                          <w:keepLines w:val="0"/>
                          <w:widowControl/>
                          <w:suppressLineNumbers w:val="0"/>
                          <w:jc w:val="both"/>
                        </w:pPr>
                        <w:r>
                          <w:rPr>
                            <w:rFonts w:ascii="宋体" w:hAnsi="宋体" w:eastAsia="宋体" w:cs="宋体"/>
                            <w:sz w:val="21"/>
                            <w:szCs w:val="21"/>
                          </w:rPr>
                          <w:t>　　分红激励，是指国有科技型企业以科技成果转化收益为标的，采取项目收益分红方式；或者以企业经营收益为标的，采取岗位分红方式，对企业重要技术人员和经营管理人员实施激励的行为。</w:t>
                        </w:r>
                      </w:p>
                      <w:p>
                        <w:pPr>
                          <w:pStyle w:val="5"/>
                          <w:keepNext w:val="0"/>
                          <w:keepLines w:val="0"/>
                          <w:widowControl/>
                          <w:suppressLineNumbers w:val="0"/>
                          <w:jc w:val="both"/>
                        </w:pPr>
                        <w:r>
                          <w:rPr>
                            <w:rFonts w:ascii="宋体" w:hAnsi="宋体" w:eastAsia="宋体" w:cs="宋体"/>
                            <w:sz w:val="21"/>
                            <w:szCs w:val="21"/>
                          </w:rPr>
                          <w:t>　　第四条 国有科技型企业实施股权和分红激励应当遵循以下原则:</w:t>
                        </w:r>
                      </w:p>
                      <w:p>
                        <w:pPr>
                          <w:pStyle w:val="5"/>
                          <w:keepNext w:val="0"/>
                          <w:keepLines w:val="0"/>
                          <w:widowControl/>
                          <w:suppressLineNumbers w:val="0"/>
                          <w:jc w:val="both"/>
                        </w:pPr>
                        <w:r>
                          <w:rPr>
                            <w:rFonts w:ascii="宋体" w:hAnsi="宋体" w:eastAsia="宋体" w:cs="宋体"/>
                            <w:sz w:val="21"/>
                            <w:szCs w:val="21"/>
                          </w:rPr>
                          <w:t>　　（一）依法依规，公正透明。严格遵守国家法律法规和本办法的规定，有序开展激励工作，操作过程公开、公平、公正，坚决杜绝利益输送，防止国有资产流失。</w:t>
                        </w:r>
                      </w:p>
                      <w:p>
                        <w:pPr>
                          <w:pStyle w:val="5"/>
                          <w:keepNext w:val="0"/>
                          <w:keepLines w:val="0"/>
                          <w:widowControl/>
                          <w:suppressLineNumbers w:val="0"/>
                          <w:jc w:val="both"/>
                        </w:pPr>
                        <w:r>
                          <w:rPr>
                            <w:rFonts w:ascii="宋体" w:hAnsi="宋体" w:eastAsia="宋体" w:cs="宋体"/>
                            <w:sz w:val="21"/>
                            <w:szCs w:val="21"/>
                          </w:rPr>
                          <w:t>　　（二）因企制宜，多措并举。统筹考虑企业规模、行业特点和发展阶段，采取一种或者多种激励方式，科学制定激励方案。建立合理激励、有序流转、动态调整的机制。</w:t>
                        </w:r>
                      </w:p>
                      <w:p>
                        <w:pPr>
                          <w:pStyle w:val="5"/>
                          <w:keepNext w:val="0"/>
                          <w:keepLines w:val="0"/>
                          <w:widowControl/>
                          <w:suppressLineNumbers w:val="0"/>
                          <w:jc w:val="both"/>
                        </w:pPr>
                        <w:r>
                          <w:rPr>
                            <w:rFonts w:ascii="宋体" w:hAnsi="宋体" w:eastAsia="宋体" w:cs="宋体"/>
                            <w:sz w:val="21"/>
                            <w:szCs w:val="21"/>
                          </w:rPr>
                          <w:t>　　（三）利益共享，风险共担。激励对象按照自愿原则，获得股权和分红激励，应当诚实守信，勤勉尽责，自觉维护企业和全体股东利益，共享改革发展成果，共担市场竞争风险。</w:t>
                        </w:r>
                      </w:p>
                      <w:p>
                        <w:pPr>
                          <w:pStyle w:val="5"/>
                          <w:keepNext w:val="0"/>
                          <w:keepLines w:val="0"/>
                          <w:widowControl/>
                          <w:suppressLineNumbers w:val="0"/>
                          <w:jc w:val="both"/>
                        </w:pPr>
                        <w:r>
                          <w:rPr>
                            <w:rFonts w:ascii="宋体" w:hAnsi="宋体" w:eastAsia="宋体" w:cs="宋体"/>
                            <w:sz w:val="21"/>
                            <w:szCs w:val="21"/>
                          </w:rPr>
                          <w:t>　　（四）落实责任，强化监督。建立健全企业内部监督机制，依法维护企业股东和员工的权益。履行国有资产监管职责单位及同级财政、科技部门要加强监管，依法追责。</w:t>
                        </w:r>
                      </w:p>
                      <w:p>
                        <w:pPr>
                          <w:pStyle w:val="5"/>
                          <w:keepNext w:val="0"/>
                          <w:keepLines w:val="0"/>
                          <w:widowControl/>
                          <w:suppressLineNumbers w:val="0"/>
                          <w:jc w:val="both"/>
                        </w:pPr>
                        <w:r>
                          <w:rPr>
                            <w:rFonts w:ascii="宋体" w:hAnsi="宋体" w:eastAsia="宋体" w:cs="宋体"/>
                            <w:sz w:val="21"/>
                            <w:szCs w:val="21"/>
                          </w:rPr>
                          <w:t>　　第五条 国有科技型企业负责拟订股权和分红激励方案，履行内部审议和决策程序，报经履行出资人职责或国有资产监管职责的部门、机构、企业审核后，对符合条件的激励对象实施激励。</w:t>
                        </w:r>
                      </w:p>
                      <w:p>
                        <w:pPr>
                          <w:pStyle w:val="5"/>
                          <w:keepNext w:val="0"/>
                          <w:keepLines w:val="0"/>
                          <w:widowControl/>
                          <w:suppressLineNumbers w:val="0"/>
                          <w:jc w:val="center"/>
                        </w:pPr>
                        <w:r>
                          <w:rPr>
                            <w:rStyle w:val="7"/>
                            <w:rFonts w:ascii="宋体" w:hAnsi="宋体" w:eastAsia="宋体" w:cs="宋体"/>
                            <w:sz w:val="21"/>
                            <w:szCs w:val="21"/>
                          </w:rPr>
                          <w:t>第二章 实施条件</w:t>
                        </w:r>
                      </w:p>
                      <w:p>
                        <w:pPr>
                          <w:pStyle w:val="5"/>
                          <w:keepNext w:val="0"/>
                          <w:keepLines w:val="0"/>
                          <w:widowControl/>
                          <w:suppressLineNumbers w:val="0"/>
                          <w:jc w:val="both"/>
                        </w:pPr>
                        <w:r>
                          <w:rPr>
                            <w:rFonts w:ascii="宋体" w:hAnsi="宋体" w:eastAsia="宋体" w:cs="宋体"/>
                            <w:sz w:val="21"/>
                            <w:szCs w:val="21"/>
                          </w:rPr>
                          <w:t>　　第六条  实施股权和分红激励的国有科技型企业应当产权明晰、发展战略明确、管理规范、内部治理结构健全并有效运转，同时具备以下条件：</w:t>
                        </w:r>
                      </w:p>
                      <w:p>
                        <w:pPr>
                          <w:pStyle w:val="5"/>
                          <w:keepNext w:val="0"/>
                          <w:keepLines w:val="0"/>
                          <w:widowControl/>
                          <w:suppressLineNumbers w:val="0"/>
                          <w:jc w:val="both"/>
                        </w:pPr>
                        <w:r>
                          <w:rPr>
                            <w:rFonts w:ascii="宋体" w:hAnsi="宋体" w:eastAsia="宋体" w:cs="宋体"/>
                            <w:sz w:val="21"/>
                            <w:szCs w:val="21"/>
                          </w:rPr>
                          <w:t>　　（一）企业建立了规范的内部财务管理制度和员工绩效考核评价制度。年度财务会计报告经过中介机构依法审计，且激励方案制定近3年（以下简称近3年）没有因财务、税收等违法违规行为受到行政、刑事处罚。成立不满3年的企业，以实际经营年限计算。</w:t>
                        </w:r>
                      </w:p>
                      <w:p>
                        <w:pPr>
                          <w:pStyle w:val="5"/>
                          <w:keepNext w:val="0"/>
                          <w:keepLines w:val="0"/>
                          <w:widowControl/>
                          <w:suppressLineNumbers w:val="0"/>
                          <w:jc w:val="both"/>
                        </w:pPr>
                        <w:r>
                          <w:rPr>
                            <w:rFonts w:ascii="宋体" w:hAnsi="宋体" w:eastAsia="宋体" w:cs="宋体"/>
                            <w:sz w:val="21"/>
                            <w:szCs w:val="21"/>
                          </w:rPr>
                          <w:t>　　（二）对于本办法第二条中的（一）、（二）类企业，近３年研发费用占当年企业营业收入均在3％以上，激励方案制定的上一年度企业研发人员占职工总数10％以上。成立不满3年的企业，以实际经营年限计算。</w:t>
                        </w:r>
                      </w:p>
                      <w:p>
                        <w:pPr>
                          <w:pStyle w:val="5"/>
                          <w:keepNext w:val="0"/>
                          <w:keepLines w:val="0"/>
                          <w:widowControl/>
                          <w:suppressLineNumbers w:val="0"/>
                          <w:jc w:val="both"/>
                        </w:pPr>
                        <w:r>
                          <w:rPr>
                            <w:rFonts w:ascii="宋体" w:hAnsi="宋体" w:eastAsia="宋体" w:cs="宋体"/>
                            <w:sz w:val="21"/>
                            <w:szCs w:val="21"/>
                          </w:rPr>
                          <w:t>　　（三）对于本办法第二条中的（三）类企业，近3年科技服务性收入不低于当年企业营业收入的60%。</w:t>
                        </w:r>
                      </w:p>
                      <w:p>
                        <w:pPr>
                          <w:pStyle w:val="5"/>
                          <w:keepNext w:val="0"/>
                          <w:keepLines w:val="0"/>
                          <w:widowControl/>
                          <w:suppressLineNumbers w:val="0"/>
                          <w:jc w:val="both"/>
                        </w:pPr>
                        <w:r>
                          <w:rPr>
                            <w:rFonts w:ascii="宋体" w:hAnsi="宋体" w:eastAsia="宋体" w:cs="宋体"/>
                            <w:sz w:val="21"/>
                            <w:szCs w:val="21"/>
                          </w:rPr>
                          <w:t>　　上款所称科技服务性收入是指国有科技服务机构营业收入中属于研究开发及其服务、技术转移服务、检验检测认证服务、创业孵化服务、知识产权服务、科技咨询服务、科技金融服务、科学技术普及服务等收入。</w:t>
                        </w:r>
                      </w:p>
                      <w:p>
                        <w:pPr>
                          <w:pStyle w:val="5"/>
                          <w:keepNext w:val="0"/>
                          <w:keepLines w:val="0"/>
                          <w:widowControl/>
                          <w:suppressLineNumbers w:val="0"/>
                          <w:jc w:val="both"/>
                        </w:pPr>
                        <w:r>
                          <w:rPr>
                            <w:rFonts w:ascii="宋体" w:hAnsi="宋体" w:eastAsia="宋体" w:cs="宋体"/>
                            <w:sz w:val="21"/>
                            <w:szCs w:val="21"/>
                          </w:rPr>
                          <w:t>　　企业成立不满3年的，不得采取股权奖励和岗位分红的激励方式。</w:t>
                        </w:r>
                      </w:p>
                      <w:p>
                        <w:pPr>
                          <w:pStyle w:val="5"/>
                          <w:keepNext w:val="0"/>
                          <w:keepLines w:val="0"/>
                          <w:widowControl/>
                          <w:suppressLineNumbers w:val="0"/>
                          <w:jc w:val="both"/>
                        </w:pPr>
                        <w:r>
                          <w:rPr>
                            <w:rFonts w:ascii="宋体" w:hAnsi="宋体" w:eastAsia="宋体" w:cs="宋体"/>
                            <w:sz w:val="21"/>
                            <w:szCs w:val="21"/>
                          </w:rPr>
                          <w:t>　　第七条 激励对象为与本企业签订劳动合同的重要技术人员和经营管理人员，具体包括：</w:t>
                        </w:r>
                      </w:p>
                      <w:p>
                        <w:pPr>
                          <w:pStyle w:val="5"/>
                          <w:keepNext w:val="0"/>
                          <w:keepLines w:val="0"/>
                          <w:widowControl/>
                          <w:suppressLineNumbers w:val="0"/>
                          <w:jc w:val="both"/>
                        </w:pPr>
                        <w:r>
                          <w:rPr>
                            <w:rFonts w:ascii="宋体" w:hAnsi="宋体" w:eastAsia="宋体" w:cs="宋体"/>
                            <w:sz w:val="21"/>
                            <w:szCs w:val="21"/>
                          </w:rPr>
                          <w:t>　　（一）关键职务科技成果的主要完成人，重大开发项目的负责人，对主导产品或者核心技术、工艺流程做出重大创新或者改进的主要技术人员。</w:t>
                        </w:r>
                      </w:p>
                      <w:p>
                        <w:pPr>
                          <w:pStyle w:val="5"/>
                          <w:keepNext w:val="0"/>
                          <w:keepLines w:val="0"/>
                          <w:widowControl/>
                          <w:suppressLineNumbers w:val="0"/>
                          <w:jc w:val="both"/>
                        </w:pPr>
                        <w:r>
                          <w:rPr>
                            <w:rFonts w:ascii="宋体" w:hAnsi="宋体" w:eastAsia="宋体" w:cs="宋体"/>
                            <w:sz w:val="21"/>
                            <w:szCs w:val="21"/>
                          </w:rPr>
                          <w:t>　　（二）主持企业全面生产经营工作的高级管理人员，负责企业主要产品（服务）生产经营的中、高级经营管理人员。</w:t>
                        </w:r>
                      </w:p>
                      <w:p>
                        <w:pPr>
                          <w:pStyle w:val="5"/>
                          <w:keepNext w:val="0"/>
                          <w:keepLines w:val="0"/>
                          <w:widowControl/>
                          <w:suppressLineNumbers w:val="0"/>
                          <w:jc w:val="both"/>
                        </w:pPr>
                        <w:r>
                          <w:rPr>
                            <w:rFonts w:ascii="宋体" w:hAnsi="宋体" w:eastAsia="宋体" w:cs="宋体"/>
                            <w:sz w:val="21"/>
                            <w:szCs w:val="21"/>
                          </w:rPr>
                          <w:t>　　（三）通过省、部级及以上人才计划引进的重要技术人才和经营管理人才。</w:t>
                        </w:r>
                      </w:p>
                      <w:p>
                        <w:pPr>
                          <w:pStyle w:val="5"/>
                          <w:keepNext w:val="0"/>
                          <w:keepLines w:val="0"/>
                          <w:widowControl/>
                          <w:suppressLineNumbers w:val="0"/>
                          <w:jc w:val="both"/>
                        </w:pPr>
                        <w:r>
                          <w:rPr>
                            <w:rFonts w:ascii="宋体" w:hAnsi="宋体" w:eastAsia="宋体" w:cs="宋体"/>
                            <w:sz w:val="21"/>
                            <w:szCs w:val="21"/>
                          </w:rPr>
                          <w:t>　　企业不得面向全体员工实施股权或者分红激励。</w:t>
                        </w:r>
                      </w:p>
                      <w:p>
                        <w:pPr>
                          <w:pStyle w:val="5"/>
                          <w:keepNext w:val="0"/>
                          <w:keepLines w:val="0"/>
                          <w:widowControl/>
                          <w:suppressLineNumbers w:val="0"/>
                          <w:jc w:val="both"/>
                        </w:pPr>
                        <w:r>
                          <w:rPr>
                            <w:rFonts w:ascii="宋体" w:hAnsi="宋体" w:eastAsia="宋体" w:cs="宋体"/>
                            <w:sz w:val="21"/>
                            <w:szCs w:val="21"/>
                          </w:rPr>
                          <w:t>　　企业监事、独立董事不得参与企业股权或者分红激励。</w:t>
                        </w:r>
                      </w:p>
                      <w:p>
                        <w:pPr>
                          <w:pStyle w:val="5"/>
                          <w:keepNext w:val="0"/>
                          <w:keepLines w:val="0"/>
                          <w:widowControl/>
                          <w:suppressLineNumbers w:val="0"/>
                          <w:jc w:val="center"/>
                        </w:pPr>
                        <w:r>
                          <w:rPr>
                            <w:rStyle w:val="7"/>
                            <w:rFonts w:ascii="宋体" w:hAnsi="宋体" w:eastAsia="宋体" w:cs="宋体"/>
                            <w:sz w:val="21"/>
                            <w:szCs w:val="21"/>
                          </w:rPr>
                          <w:t>第三章 股权激励</w:t>
                        </w:r>
                      </w:p>
                      <w:p>
                        <w:pPr>
                          <w:pStyle w:val="5"/>
                          <w:keepNext w:val="0"/>
                          <w:keepLines w:val="0"/>
                          <w:widowControl/>
                          <w:suppressLineNumbers w:val="0"/>
                          <w:jc w:val="both"/>
                        </w:pPr>
                        <w:r>
                          <w:rPr>
                            <w:rFonts w:ascii="宋体" w:hAnsi="宋体" w:eastAsia="宋体" w:cs="宋体"/>
                            <w:sz w:val="21"/>
                            <w:szCs w:val="21"/>
                          </w:rPr>
                          <w:t>　　第八条 企业可以通过以下方式解决激励标的股权来源：</w:t>
                        </w:r>
                      </w:p>
                      <w:p>
                        <w:pPr>
                          <w:pStyle w:val="5"/>
                          <w:keepNext w:val="0"/>
                          <w:keepLines w:val="0"/>
                          <w:widowControl/>
                          <w:suppressLineNumbers w:val="0"/>
                          <w:jc w:val="both"/>
                        </w:pPr>
                        <w:r>
                          <w:rPr>
                            <w:rFonts w:ascii="宋体" w:hAnsi="宋体" w:eastAsia="宋体" w:cs="宋体"/>
                            <w:sz w:val="21"/>
                            <w:szCs w:val="21"/>
                          </w:rPr>
                          <w:t>　　（一）向激励对象增发股份。</w:t>
                        </w:r>
                      </w:p>
                      <w:p>
                        <w:pPr>
                          <w:pStyle w:val="5"/>
                          <w:keepNext w:val="0"/>
                          <w:keepLines w:val="0"/>
                          <w:widowControl/>
                          <w:suppressLineNumbers w:val="0"/>
                          <w:jc w:val="both"/>
                        </w:pPr>
                        <w:r>
                          <w:rPr>
                            <w:rFonts w:ascii="宋体" w:hAnsi="宋体" w:eastAsia="宋体" w:cs="宋体"/>
                            <w:sz w:val="21"/>
                            <w:szCs w:val="21"/>
                          </w:rPr>
                          <w:t>　　（二） 向现有股东回购股份。</w:t>
                        </w:r>
                      </w:p>
                      <w:p>
                        <w:pPr>
                          <w:pStyle w:val="5"/>
                          <w:keepNext w:val="0"/>
                          <w:keepLines w:val="0"/>
                          <w:widowControl/>
                          <w:suppressLineNumbers w:val="0"/>
                          <w:jc w:val="both"/>
                        </w:pPr>
                        <w:r>
                          <w:rPr>
                            <w:rFonts w:ascii="宋体" w:hAnsi="宋体" w:eastAsia="宋体" w:cs="宋体"/>
                            <w:sz w:val="21"/>
                            <w:szCs w:val="21"/>
                          </w:rPr>
                          <w:t>　　（三）现有股东依法向激励对象转让其持有的股权。</w:t>
                        </w:r>
                      </w:p>
                      <w:p>
                        <w:pPr>
                          <w:pStyle w:val="5"/>
                          <w:keepNext w:val="0"/>
                          <w:keepLines w:val="0"/>
                          <w:widowControl/>
                          <w:suppressLineNumbers w:val="0"/>
                          <w:jc w:val="both"/>
                        </w:pPr>
                        <w:r>
                          <w:rPr>
                            <w:rFonts w:ascii="宋体" w:hAnsi="宋体" w:eastAsia="宋体" w:cs="宋体"/>
                            <w:sz w:val="21"/>
                            <w:szCs w:val="21"/>
                          </w:rPr>
                          <w:t>　　第九条 企业可以采取股权出售、股权奖励、股权期权等一种或多种方式对激励对象实施股权激励。</w:t>
                        </w:r>
                      </w:p>
                      <w:p>
                        <w:pPr>
                          <w:pStyle w:val="5"/>
                          <w:keepNext w:val="0"/>
                          <w:keepLines w:val="0"/>
                          <w:widowControl/>
                          <w:suppressLineNumbers w:val="0"/>
                          <w:jc w:val="both"/>
                        </w:pPr>
                        <w:r>
                          <w:rPr>
                            <w:rFonts w:ascii="宋体" w:hAnsi="宋体" w:eastAsia="宋体" w:cs="宋体"/>
                            <w:sz w:val="21"/>
                            <w:szCs w:val="21"/>
                          </w:rPr>
                          <w:t>　　大、中型企业不得采取股权期权的激励方式。</w:t>
                        </w:r>
                      </w:p>
                      <w:p>
                        <w:pPr>
                          <w:pStyle w:val="5"/>
                          <w:keepNext w:val="0"/>
                          <w:keepLines w:val="0"/>
                          <w:widowControl/>
                          <w:suppressLineNumbers w:val="0"/>
                          <w:jc w:val="both"/>
                        </w:pPr>
                        <w:r>
                          <w:rPr>
                            <w:rFonts w:ascii="宋体" w:hAnsi="宋体" w:eastAsia="宋体" w:cs="宋体"/>
                            <w:sz w:val="21"/>
                            <w:szCs w:val="21"/>
                          </w:rPr>
                          <w:t>　　企业的划型标准，按照国家统计局《关于印发统计上大中小微型企业划分办法的通知》（国统字〔2011〕75号）等有关规定执行。</w:t>
                        </w:r>
                      </w:p>
                      <w:p>
                        <w:pPr>
                          <w:pStyle w:val="5"/>
                          <w:keepNext w:val="0"/>
                          <w:keepLines w:val="0"/>
                          <w:widowControl/>
                          <w:suppressLineNumbers w:val="0"/>
                          <w:jc w:val="both"/>
                        </w:pPr>
                        <w:r>
                          <w:rPr>
                            <w:rFonts w:ascii="宋体" w:hAnsi="宋体" w:eastAsia="宋体" w:cs="宋体"/>
                            <w:sz w:val="21"/>
                            <w:szCs w:val="21"/>
                          </w:rPr>
                          <w:t>　　第十条 大型企业的股权激励总额不超过企业总股本的5%；中型企业的股权激励总额不超过企业总股本的10%；小、微型企业的股权激励总额不超过企业总股本的30%，且单个激励对象获得的激励股权不得超过企业总股本的3%。</w:t>
                        </w:r>
                      </w:p>
                      <w:p>
                        <w:pPr>
                          <w:pStyle w:val="5"/>
                          <w:keepNext w:val="0"/>
                          <w:keepLines w:val="0"/>
                          <w:widowControl/>
                          <w:suppressLineNumbers w:val="0"/>
                          <w:jc w:val="both"/>
                        </w:pPr>
                        <w:r>
                          <w:rPr>
                            <w:rFonts w:ascii="宋体" w:hAnsi="宋体" w:eastAsia="宋体" w:cs="宋体"/>
                            <w:sz w:val="21"/>
                            <w:szCs w:val="21"/>
                          </w:rPr>
                          <w:t>　　企业不能因实施股权激励而改变国有控股地位。</w:t>
                        </w:r>
                      </w:p>
                      <w:p>
                        <w:pPr>
                          <w:pStyle w:val="5"/>
                          <w:keepNext w:val="0"/>
                          <w:keepLines w:val="0"/>
                          <w:widowControl/>
                          <w:suppressLineNumbers w:val="0"/>
                          <w:jc w:val="both"/>
                        </w:pPr>
                        <w:r>
                          <w:rPr>
                            <w:rFonts w:ascii="宋体" w:hAnsi="宋体" w:eastAsia="宋体" w:cs="宋体"/>
                            <w:sz w:val="21"/>
                            <w:szCs w:val="21"/>
                          </w:rPr>
                          <w:t>　　第十一条 企业实施股权出售，应按不低于资产评估结果的价格，以协议方式将企业股权有偿出售给激励对象。资产评估结果，应当根据国有资产评估的管理规定，报相关部门、机构或者企业核准或者备案。</w:t>
                        </w:r>
                      </w:p>
                      <w:p>
                        <w:pPr>
                          <w:pStyle w:val="5"/>
                          <w:keepNext w:val="0"/>
                          <w:keepLines w:val="0"/>
                          <w:widowControl/>
                          <w:suppressLineNumbers w:val="0"/>
                          <w:jc w:val="both"/>
                        </w:pPr>
                        <w:r>
                          <w:rPr>
                            <w:rFonts w:ascii="宋体" w:hAnsi="宋体" w:eastAsia="宋体" w:cs="宋体"/>
                            <w:sz w:val="21"/>
                            <w:szCs w:val="21"/>
                          </w:rPr>
                          <w:t>　　第十二条 企业实施股权奖励，除满足本办法第六条规定外，近３年税后利润累计形成的净资产增值额应当占近3年年初净资产总额的20%以上，实施激励当年年初未分配利润为正数。</w:t>
                        </w:r>
                      </w:p>
                      <w:p>
                        <w:pPr>
                          <w:pStyle w:val="5"/>
                          <w:keepNext w:val="0"/>
                          <w:keepLines w:val="0"/>
                          <w:widowControl/>
                          <w:suppressLineNumbers w:val="0"/>
                          <w:jc w:val="both"/>
                        </w:pPr>
                        <w:r>
                          <w:rPr>
                            <w:rFonts w:ascii="宋体" w:hAnsi="宋体" w:eastAsia="宋体" w:cs="宋体"/>
                            <w:sz w:val="21"/>
                            <w:szCs w:val="21"/>
                          </w:rPr>
                          <w:t>　　近3年税后利润累计形成的净资产增值额，是指激励方案制定上年末账面净资产相对于近3年首年初账面净资产的增加值，不包括财政及企业股东以各种方式投资或补助形成的净资产和已经向股东分配的利润。</w:t>
                        </w:r>
                      </w:p>
                      <w:p>
                        <w:pPr>
                          <w:pStyle w:val="5"/>
                          <w:keepNext w:val="0"/>
                          <w:keepLines w:val="0"/>
                          <w:widowControl/>
                          <w:suppressLineNumbers w:val="0"/>
                          <w:jc w:val="both"/>
                        </w:pPr>
                        <w:r>
                          <w:rPr>
                            <w:rFonts w:ascii="宋体" w:hAnsi="宋体" w:eastAsia="宋体" w:cs="宋体"/>
                            <w:sz w:val="21"/>
                            <w:szCs w:val="21"/>
                          </w:rPr>
                          <w:t>　　第十三条 企业用于股权奖励的激励额不超过近３年税后利润累计形成的净资产增值额的15%。企业实施股权奖励，必须与股权出售相结合。</w:t>
                        </w:r>
                      </w:p>
                      <w:p>
                        <w:pPr>
                          <w:pStyle w:val="5"/>
                          <w:keepNext w:val="0"/>
                          <w:keepLines w:val="0"/>
                          <w:widowControl/>
                          <w:suppressLineNumbers w:val="0"/>
                          <w:jc w:val="both"/>
                        </w:pPr>
                        <w:r>
                          <w:rPr>
                            <w:rFonts w:ascii="宋体" w:hAnsi="宋体" w:eastAsia="宋体" w:cs="宋体"/>
                            <w:sz w:val="21"/>
                            <w:szCs w:val="21"/>
                          </w:rPr>
                          <w:t>　　股权奖励的激励对象，仅限于在本企业连续工作3年以上的重要技术人员。单个获得股权奖励的激励对象，必须以不低于1:1的比例购买企业股权，且获得的股权奖励按激励实施时的评估价值折算，累计不超过300万元。</w:t>
                        </w:r>
                      </w:p>
                      <w:p>
                        <w:pPr>
                          <w:pStyle w:val="5"/>
                          <w:keepNext w:val="0"/>
                          <w:keepLines w:val="0"/>
                          <w:widowControl/>
                          <w:suppressLineNumbers w:val="0"/>
                          <w:jc w:val="both"/>
                        </w:pPr>
                        <w:r>
                          <w:rPr>
                            <w:rFonts w:ascii="宋体" w:hAnsi="宋体" w:eastAsia="宋体" w:cs="宋体"/>
                            <w:sz w:val="21"/>
                            <w:szCs w:val="21"/>
                          </w:rPr>
                          <w:t>　　第十四条 企业用于股权奖励的激励额，应当依据经核准或者备案的资产评估结果折合股权，并确定向每个激励对象奖励 的股权。</w:t>
                        </w:r>
                      </w:p>
                      <w:p>
                        <w:pPr>
                          <w:pStyle w:val="5"/>
                          <w:keepNext w:val="0"/>
                          <w:keepLines w:val="0"/>
                          <w:widowControl/>
                          <w:suppressLineNumbers w:val="0"/>
                          <w:jc w:val="both"/>
                        </w:pPr>
                        <w:r>
                          <w:rPr>
                            <w:rFonts w:ascii="宋体" w:hAnsi="宋体" w:eastAsia="宋体" w:cs="宋体"/>
                            <w:sz w:val="21"/>
                            <w:szCs w:val="21"/>
                          </w:rPr>
                          <w:t>　　第十五条 企业股权出售或者股权奖励原则上应一次实施到位。</w:t>
                        </w:r>
                      </w:p>
                      <w:p>
                        <w:pPr>
                          <w:pStyle w:val="5"/>
                          <w:keepNext w:val="0"/>
                          <w:keepLines w:val="0"/>
                          <w:widowControl/>
                          <w:suppressLineNumbers w:val="0"/>
                          <w:jc w:val="both"/>
                        </w:pPr>
                        <w:r>
                          <w:rPr>
                            <w:rFonts w:ascii="宋体" w:hAnsi="宋体" w:eastAsia="宋体" w:cs="宋体"/>
                            <w:sz w:val="21"/>
                            <w:szCs w:val="21"/>
                          </w:rPr>
                          <w:t>　　第十六条 小、微型企业采取股权期权方式实施激励的，应当在激励方案中明确规定激励对象的行权价格。</w:t>
                        </w:r>
                      </w:p>
                      <w:p>
                        <w:pPr>
                          <w:pStyle w:val="5"/>
                          <w:keepNext w:val="0"/>
                          <w:keepLines w:val="0"/>
                          <w:widowControl/>
                          <w:suppressLineNumbers w:val="0"/>
                          <w:jc w:val="both"/>
                        </w:pPr>
                        <w:r>
                          <w:rPr>
                            <w:rFonts w:ascii="宋体" w:hAnsi="宋体" w:eastAsia="宋体" w:cs="宋体"/>
                            <w:sz w:val="21"/>
                            <w:szCs w:val="21"/>
                          </w:rPr>
                          <w:t>　　确定行权价格时，应当综合考虑科技成果成熟程度及其转化情况、企业未来至少5年的盈利能力、企业拟授予全部股权数量等因素，且不低于制定股权期权激励方案时经核准或者备案的每股评估价值。</w:t>
                        </w:r>
                      </w:p>
                      <w:p>
                        <w:pPr>
                          <w:pStyle w:val="5"/>
                          <w:keepNext w:val="0"/>
                          <w:keepLines w:val="0"/>
                          <w:widowControl/>
                          <w:suppressLineNumbers w:val="0"/>
                          <w:jc w:val="both"/>
                        </w:pPr>
                        <w:r>
                          <w:rPr>
                            <w:rFonts w:ascii="宋体" w:hAnsi="宋体" w:eastAsia="宋体" w:cs="宋体"/>
                            <w:sz w:val="21"/>
                            <w:szCs w:val="21"/>
                          </w:rPr>
                          <w:t>　　第十七条 企业应当与激励对象约定股权期权授予和行权的业绩考核目标等条件。</w:t>
                        </w:r>
                      </w:p>
                      <w:p>
                        <w:pPr>
                          <w:pStyle w:val="5"/>
                          <w:keepNext w:val="0"/>
                          <w:keepLines w:val="0"/>
                          <w:widowControl/>
                          <w:suppressLineNumbers w:val="0"/>
                          <w:jc w:val="both"/>
                        </w:pPr>
                        <w:r>
                          <w:rPr>
                            <w:rFonts w:ascii="宋体" w:hAnsi="宋体" w:eastAsia="宋体" w:cs="宋体"/>
                            <w:sz w:val="21"/>
                            <w:szCs w:val="21"/>
                          </w:rPr>
                          <w:t>　　业绩考核指标可以选取净资产收益率、主营业务收入增长率、现金营运指数等财务指标，但应当不低于企业近3年平均业绩水平及同行业平均业绩水平。成立不满3年的企业，以实际经营年限计算。</w:t>
                        </w:r>
                      </w:p>
                      <w:p>
                        <w:pPr>
                          <w:pStyle w:val="5"/>
                          <w:keepNext w:val="0"/>
                          <w:keepLines w:val="0"/>
                          <w:widowControl/>
                          <w:suppressLineNumbers w:val="0"/>
                          <w:jc w:val="both"/>
                        </w:pPr>
                        <w:r>
                          <w:rPr>
                            <w:rFonts w:ascii="宋体" w:hAnsi="宋体" w:eastAsia="宋体" w:cs="宋体"/>
                            <w:sz w:val="21"/>
                            <w:szCs w:val="21"/>
                          </w:rPr>
                          <w:t>　　第十八条 企业应当在激励方案中明确股权期权的授权日、可行权日和行权有效期。</w:t>
                        </w:r>
                      </w:p>
                      <w:p>
                        <w:pPr>
                          <w:pStyle w:val="5"/>
                          <w:keepNext w:val="0"/>
                          <w:keepLines w:val="0"/>
                          <w:widowControl/>
                          <w:suppressLineNumbers w:val="0"/>
                          <w:jc w:val="both"/>
                        </w:pPr>
                        <w:r>
                          <w:rPr>
                            <w:rFonts w:ascii="宋体" w:hAnsi="宋体" w:eastAsia="宋体" w:cs="宋体"/>
                            <w:sz w:val="21"/>
                            <w:szCs w:val="21"/>
                          </w:rPr>
                          <w:t>　　股权期权授权日与获授股权期权首次可行权日之间的间隔不得少于1年，股权期权行权的有效期不得超过5年。</w:t>
                        </w:r>
                      </w:p>
                      <w:p>
                        <w:pPr>
                          <w:pStyle w:val="5"/>
                          <w:keepNext w:val="0"/>
                          <w:keepLines w:val="0"/>
                          <w:widowControl/>
                          <w:suppressLineNumbers w:val="0"/>
                          <w:jc w:val="both"/>
                        </w:pPr>
                        <w:r>
                          <w:rPr>
                            <w:rFonts w:ascii="宋体" w:hAnsi="宋体" w:eastAsia="宋体" w:cs="宋体"/>
                            <w:sz w:val="21"/>
                            <w:szCs w:val="21"/>
                          </w:rPr>
                          <w:t>　　企业应当规定激励对象在股权期权行权的有效期内分期行权。有效期过后，尚未行权的股权期权自动失效。</w:t>
                        </w:r>
                      </w:p>
                      <w:p>
                        <w:pPr>
                          <w:pStyle w:val="5"/>
                          <w:keepNext w:val="0"/>
                          <w:keepLines w:val="0"/>
                          <w:widowControl/>
                          <w:suppressLineNumbers w:val="0"/>
                          <w:jc w:val="both"/>
                        </w:pPr>
                        <w:r>
                          <w:rPr>
                            <w:rFonts w:ascii="宋体" w:hAnsi="宋体" w:eastAsia="宋体" w:cs="宋体"/>
                            <w:sz w:val="21"/>
                            <w:szCs w:val="21"/>
                          </w:rPr>
                          <w:t>　　第十九条 企业以股权期权方式授予的股权，激励对象分期缴纳相应出资额的，以实际出资额对应的股权参与企业利润分配。</w:t>
                        </w:r>
                      </w:p>
                      <w:p>
                        <w:pPr>
                          <w:pStyle w:val="5"/>
                          <w:keepNext w:val="0"/>
                          <w:keepLines w:val="0"/>
                          <w:widowControl/>
                          <w:suppressLineNumbers w:val="0"/>
                          <w:jc w:val="both"/>
                        </w:pPr>
                        <w:r>
                          <w:rPr>
                            <w:rFonts w:ascii="宋体" w:hAnsi="宋体" w:eastAsia="宋体" w:cs="宋体"/>
                            <w:sz w:val="21"/>
                            <w:szCs w:val="21"/>
                          </w:rPr>
                          <w:t>　　第二十条 企业不得为激励对象购买股权提供贷款以及其他形式的财务资助，包括为激励对象向其他单位或者个人贷款提供担保。企业要坚持同股同权，不得向激励对象承诺年度分红回报或设置托底回购条款。</w:t>
                        </w:r>
                      </w:p>
                      <w:p>
                        <w:pPr>
                          <w:pStyle w:val="5"/>
                          <w:keepNext w:val="0"/>
                          <w:keepLines w:val="0"/>
                          <w:widowControl/>
                          <w:suppressLineNumbers w:val="0"/>
                          <w:jc w:val="both"/>
                        </w:pPr>
                        <w:r>
                          <w:rPr>
                            <w:rFonts w:ascii="宋体" w:hAnsi="宋体" w:eastAsia="宋体" w:cs="宋体"/>
                            <w:sz w:val="21"/>
                            <w:szCs w:val="21"/>
                          </w:rPr>
                          <w:t>　　第二十一条 激励对象可以采用直接或间接方式持有激励股权。采用间接方式的，持股单位不得与企业存在同业竞争关系或发生关联交易。</w:t>
                        </w:r>
                      </w:p>
                      <w:p>
                        <w:pPr>
                          <w:pStyle w:val="5"/>
                          <w:keepNext w:val="0"/>
                          <w:keepLines w:val="0"/>
                          <w:widowControl/>
                          <w:suppressLineNumbers w:val="0"/>
                          <w:jc w:val="both"/>
                        </w:pPr>
                        <w:r>
                          <w:rPr>
                            <w:rFonts w:ascii="宋体" w:hAnsi="宋体" w:eastAsia="宋体" w:cs="宋体"/>
                            <w:sz w:val="21"/>
                            <w:szCs w:val="21"/>
                          </w:rPr>
                          <w:t>　　第二十二条 股权激励的激励对象，自取得股权之日起，5年内不得转让、捐赠，特殊情形按以下规定处理：</w:t>
                        </w:r>
                      </w:p>
                      <w:p>
                        <w:pPr>
                          <w:pStyle w:val="5"/>
                          <w:keepNext w:val="0"/>
                          <w:keepLines w:val="0"/>
                          <w:widowControl/>
                          <w:suppressLineNumbers w:val="0"/>
                          <w:jc w:val="both"/>
                        </w:pPr>
                        <w:r>
                          <w:rPr>
                            <w:rFonts w:ascii="宋体" w:hAnsi="宋体" w:eastAsia="宋体" w:cs="宋体"/>
                            <w:sz w:val="21"/>
                            <w:szCs w:val="21"/>
                          </w:rPr>
                          <w:t>　　（一）因本人提出离职或者个人原因被解聘、解除劳动合同，取得的股权应当在半年内全部退回企业，其个人出资部分由企业按上一年度审计后净资产计算退还本人。</w:t>
                        </w:r>
                      </w:p>
                      <w:p>
                        <w:pPr>
                          <w:pStyle w:val="5"/>
                          <w:keepNext w:val="0"/>
                          <w:keepLines w:val="0"/>
                          <w:widowControl/>
                          <w:suppressLineNumbers w:val="0"/>
                          <w:jc w:val="both"/>
                        </w:pPr>
                        <w:r>
                          <w:rPr>
                            <w:rFonts w:ascii="宋体" w:hAnsi="宋体" w:eastAsia="宋体" w:cs="宋体"/>
                            <w:sz w:val="21"/>
                            <w:szCs w:val="21"/>
                          </w:rPr>
                          <w:t>　　（二）因公调离本企业的，取得的股权应当在半年内全部退回企业，其个人出资部分由企业按照上一年度审计后净资产计算与实际出资成本孰高的原则返还本人。</w:t>
                        </w:r>
                      </w:p>
                      <w:p>
                        <w:pPr>
                          <w:pStyle w:val="5"/>
                          <w:keepNext w:val="0"/>
                          <w:keepLines w:val="0"/>
                          <w:widowControl/>
                          <w:suppressLineNumbers w:val="0"/>
                          <w:jc w:val="both"/>
                        </w:pPr>
                        <w:r>
                          <w:rPr>
                            <w:rFonts w:ascii="宋体" w:hAnsi="宋体" w:eastAsia="宋体" w:cs="宋体"/>
                            <w:sz w:val="21"/>
                            <w:szCs w:val="21"/>
                          </w:rPr>
                          <w:t>　　在职激励对象不得以任何理由要求企业收回激励股权。</w:t>
                        </w:r>
                      </w:p>
                      <w:p>
                        <w:pPr>
                          <w:pStyle w:val="5"/>
                          <w:keepNext w:val="0"/>
                          <w:keepLines w:val="0"/>
                          <w:widowControl/>
                          <w:suppressLineNumbers w:val="0"/>
                          <w:jc w:val="center"/>
                        </w:pPr>
                        <w:r>
                          <w:rPr>
                            <w:rStyle w:val="7"/>
                            <w:rFonts w:ascii="宋体" w:hAnsi="宋体" w:eastAsia="宋体" w:cs="宋体"/>
                            <w:sz w:val="21"/>
                            <w:szCs w:val="21"/>
                          </w:rPr>
                          <w:t>第四章 分红激励</w:t>
                        </w:r>
                      </w:p>
                      <w:p>
                        <w:pPr>
                          <w:pStyle w:val="5"/>
                          <w:keepNext w:val="0"/>
                          <w:keepLines w:val="0"/>
                          <w:widowControl/>
                          <w:suppressLineNumbers w:val="0"/>
                          <w:jc w:val="both"/>
                        </w:pPr>
                        <w:r>
                          <w:rPr>
                            <w:rFonts w:ascii="宋体" w:hAnsi="宋体" w:eastAsia="宋体" w:cs="宋体"/>
                            <w:sz w:val="21"/>
                            <w:szCs w:val="21"/>
                          </w:rPr>
                          <w:t>　　第二十三条 企业实施项目收益分红，应当依据《中华人民共和国促进科技成果转化法》，在职务科技成果完成、转化后，按照企业规定或者与重要技术人员约定的方式、数额和时限执行。企业制定相关规定，应当充分听取本企业技术人员的意见，并在本企业公开相关规定。</w:t>
                        </w:r>
                      </w:p>
                      <w:p>
                        <w:pPr>
                          <w:pStyle w:val="5"/>
                          <w:keepNext w:val="0"/>
                          <w:keepLines w:val="0"/>
                          <w:widowControl/>
                          <w:suppressLineNumbers w:val="0"/>
                          <w:jc w:val="both"/>
                        </w:pPr>
                        <w:r>
                          <w:rPr>
                            <w:rFonts w:ascii="宋体" w:hAnsi="宋体" w:eastAsia="宋体" w:cs="宋体"/>
                            <w:sz w:val="21"/>
                            <w:szCs w:val="21"/>
                          </w:rPr>
                          <w:t>　　企业未规定、也未与重要技术人员约定的，按照下列标准执行：</w:t>
                        </w:r>
                      </w:p>
                      <w:p>
                        <w:pPr>
                          <w:pStyle w:val="5"/>
                          <w:keepNext w:val="0"/>
                          <w:keepLines w:val="0"/>
                          <w:widowControl/>
                          <w:suppressLineNumbers w:val="0"/>
                          <w:jc w:val="both"/>
                        </w:pPr>
                        <w:r>
                          <w:rPr>
                            <w:rFonts w:ascii="宋体" w:hAnsi="宋体" w:eastAsia="宋体" w:cs="宋体"/>
                            <w:sz w:val="21"/>
                            <w:szCs w:val="21"/>
                          </w:rPr>
                          <w:t>　　（一）将该项职务科技成果转让、许可给他人实施的，从该项科技成果转让净收入或者许可净收入中提取不低于50%的比例；</w:t>
                        </w:r>
                      </w:p>
                      <w:p>
                        <w:pPr>
                          <w:pStyle w:val="5"/>
                          <w:keepNext w:val="0"/>
                          <w:keepLines w:val="0"/>
                          <w:widowControl/>
                          <w:suppressLineNumbers w:val="0"/>
                          <w:jc w:val="both"/>
                        </w:pPr>
                        <w:r>
                          <w:rPr>
                            <w:rFonts w:ascii="宋体" w:hAnsi="宋体" w:eastAsia="宋体" w:cs="宋体"/>
                            <w:sz w:val="21"/>
                            <w:szCs w:val="21"/>
                          </w:rPr>
                          <w:t>　　（二）利用该项职务科技成果作价投资的，从该项科技成果形成的股份或者出资比例中提取不低于50%的比例；</w:t>
                        </w:r>
                      </w:p>
                      <w:p>
                        <w:pPr>
                          <w:pStyle w:val="5"/>
                          <w:keepNext w:val="0"/>
                          <w:keepLines w:val="0"/>
                          <w:widowControl/>
                          <w:suppressLineNumbers w:val="0"/>
                          <w:jc w:val="both"/>
                        </w:pPr>
                        <w:r>
                          <w:rPr>
                            <w:rFonts w:ascii="宋体" w:hAnsi="宋体" w:eastAsia="宋体" w:cs="宋体"/>
                            <w:sz w:val="21"/>
                            <w:szCs w:val="21"/>
                          </w:rPr>
                          <w:t>　　（三）将该项职务科技成果自行实施或者与他人合作实施的，应当在实施转化成功投产后连续3至5年，每年从实施该项科技成果的营业利润中提取不低于5%的比例。</w:t>
                        </w:r>
                      </w:p>
                      <w:p>
                        <w:pPr>
                          <w:pStyle w:val="5"/>
                          <w:keepNext w:val="0"/>
                          <w:keepLines w:val="0"/>
                          <w:widowControl/>
                          <w:suppressLineNumbers w:val="0"/>
                          <w:jc w:val="both"/>
                        </w:pPr>
                        <w:r>
                          <w:rPr>
                            <w:rFonts w:ascii="宋体" w:hAnsi="宋体" w:eastAsia="宋体" w:cs="宋体"/>
                            <w:sz w:val="21"/>
                            <w:szCs w:val="21"/>
                          </w:rPr>
                          <w:t>　　转让、许可净收入为企业取得的科技成果转让、许可收入扣除相关税费和企业为该项科技成果投入的全部研发费用及维护、维权费用后的金额。企业将同一项科技成果使用权向多个单位或者个人转让、许可的，转让、许可收入应当合并计算。</w:t>
                        </w:r>
                      </w:p>
                      <w:p>
                        <w:pPr>
                          <w:pStyle w:val="5"/>
                          <w:keepNext w:val="0"/>
                          <w:keepLines w:val="0"/>
                          <w:widowControl/>
                          <w:suppressLineNumbers w:val="0"/>
                          <w:jc w:val="both"/>
                        </w:pPr>
                        <w:r>
                          <w:rPr>
                            <w:rFonts w:ascii="宋体" w:hAnsi="宋体" w:eastAsia="宋体" w:cs="宋体"/>
                            <w:sz w:val="21"/>
                            <w:szCs w:val="21"/>
                          </w:rPr>
                          <w:t>　　第二十四条 企业实施项目收益分红，应当按照具体项目实施财务管理，并按照国家统一的会计制度进行核算，反映具体项目收益分红情况。</w:t>
                        </w:r>
                      </w:p>
                      <w:p>
                        <w:pPr>
                          <w:pStyle w:val="5"/>
                          <w:keepNext w:val="0"/>
                          <w:keepLines w:val="0"/>
                          <w:widowControl/>
                          <w:suppressLineNumbers w:val="0"/>
                          <w:jc w:val="both"/>
                        </w:pPr>
                        <w:r>
                          <w:rPr>
                            <w:rFonts w:ascii="宋体" w:hAnsi="宋体" w:eastAsia="宋体" w:cs="宋体"/>
                            <w:sz w:val="21"/>
                            <w:szCs w:val="21"/>
                          </w:rPr>
                          <w:t>　　第二十五条 企业实施岗位分红，除满足本办法第六条规定外，近3年税后利润累计形成的净资产增值额应当占企业近3年年初净资产总额的10%以上，且实施激励当年年初未分配利润为正数。</w:t>
                        </w:r>
                      </w:p>
                      <w:p>
                        <w:pPr>
                          <w:pStyle w:val="5"/>
                          <w:keepNext w:val="0"/>
                          <w:keepLines w:val="0"/>
                          <w:widowControl/>
                          <w:suppressLineNumbers w:val="0"/>
                          <w:jc w:val="both"/>
                        </w:pPr>
                        <w:r>
                          <w:rPr>
                            <w:rFonts w:ascii="宋体" w:hAnsi="宋体" w:eastAsia="宋体" w:cs="宋体"/>
                            <w:sz w:val="21"/>
                            <w:szCs w:val="21"/>
                          </w:rPr>
                          <w:t>　　第二十六条 企业年度岗位分红激励总额不高于当年税后利润的15%。企业应当按照岗位在科技成果产业化中的重要性和贡献，确定不同岗位的分红标准。</w:t>
                        </w:r>
                      </w:p>
                      <w:p>
                        <w:pPr>
                          <w:pStyle w:val="5"/>
                          <w:keepNext w:val="0"/>
                          <w:keepLines w:val="0"/>
                          <w:widowControl/>
                          <w:suppressLineNumbers w:val="0"/>
                          <w:jc w:val="both"/>
                        </w:pPr>
                        <w:r>
                          <w:rPr>
                            <w:rFonts w:ascii="宋体" w:hAnsi="宋体" w:eastAsia="宋体" w:cs="宋体"/>
                            <w:sz w:val="21"/>
                            <w:szCs w:val="21"/>
                          </w:rPr>
                          <w:t>　　第二十七条 激励对象应当在该岗位上连续工作1年以上，且原则上每次激励人数不超过企业在岗职工总数的30％。</w:t>
                        </w:r>
                      </w:p>
                      <w:p>
                        <w:pPr>
                          <w:pStyle w:val="5"/>
                          <w:keepNext w:val="0"/>
                          <w:keepLines w:val="0"/>
                          <w:widowControl/>
                          <w:suppressLineNumbers w:val="0"/>
                          <w:jc w:val="both"/>
                        </w:pPr>
                        <w:r>
                          <w:rPr>
                            <w:rFonts w:ascii="宋体" w:hAnsi="宋体" w:eastAsia="宋体" w:cs="宋体"/>
                            <w:sz w:val="21"/>
                            <w:szCs w:val="21"/>
                          </w:rPr>
                          <w:t>　　激励对象获得的岗位分红所得不高于其薪酬总额的2/3。激励对象自离岗当年起，不再享有原岗位分红权。</w:t>
                        </w:r>
                      </w:p>
                      <w:p>
                        <w:pPr>
                          <w:pStyle w:val="5"/>
                          <w:keepNext w:val="0"/>
                          <w:keepLines w:val="0"/>
                          <w:widowControl/>
                          <w:suppressLineNumbers w:val="0"/>
                          <w:jc w:val="both"/>
                        </w:pPr>
                        <w:r>
                          <w:rPr>
                            <w:rFonts w:ascii="宋体" w:hAnsi="宋体" w:eastAsia="宋体" w:cs="宋体"/>
                            <w:sz w:val="21"/>
                            <w:szCs w:val="21"/>
                          </w:rPr>
                          <w:t>　　第二十八条 岗位分红激励方案有效期原则上不超过3年。激励方案中应当明确年度业绩考核指标，原则上各年度净利润增长率应当高于企业实施岗位分红激励近3年平均增长水平。</w:t>
                        </w:r>
                      </w:p>
                      <w:p>
                        <w:pPr>
                          <w:pStyle w:val="5"/>
                          <w:keepNext w:val="0"/>
                          <w:keepLines w:val="0"/>
                          <w:widowControl/>
                          <w:suppressLineNumbers w:val="0"/>
                          <w:jc w:val="both"/>
                        </w:pPr>
                        <w:r>
                          <w:rPr>
                            <w:rFonts w:ascii="宋体" w:hAnsi="宋体" w:eastAsia="宋体" w:cs="宋体"/>
                            <w:sz w:val="21"/>
                            <w:szCs w:val="21"/>
                          </w:rPr>
                          <w:t>　　企业未达到年度考核要求的，应当终止激励方案的实施，再次实施岗位分红激励需重新申报。</w:t>
                        </w:r>
                      </w:p>
                      <w:p>
                        <w:pPr>
                          <w:pStyle w:val="5"/>
                          <w:keepNext w:val="0"/>
                          <w:keepLines w:val="0"/>
                          <w:widowControl/>
                          <w:suppressLineNumbers w:val="0"/>
                          <w:jc w:val="both"/>
                        </w:pPr>
                        <w:r>
                          <w:rPr>
                            <w:rFonts w:ascii="宋体" w:hAnsi="宋体" w:eastAsia="宋体" w:cs="宋体"/>
                            <w:sz w:val="21"/>
                            <w:szCs w:val="21"/>
                          </w:rPr>
                          <w:t>　　激励对象未达到年度考核要求的，应当按约定的条款扣减、暂缓或停止分红激励。</w:t>
                        </w:r>
                      </w:p>
                      <w:p>
                        <w:pPr>
                          <w:pStyle w:val="5"/>
                          <w:keepNext w:val="0"/>
                          <w:keepLines w:val="0"/>
                          <w:widowControl/>
                          <w:suppressLineNumbers w:val="0"/>
                          <w:jc w:val="both"/>
                        </w:pPr>
                        <w:r>
                          <w:rPr>
                            <w:rFonts w:ascii="宋体" w:hAnsi="宋体" w:eastAsia="宋体" w:cs="宋体"/>
                            <w:sz w:val="21"/>
                            <w:szCs w:val="21"/>
                          </w:rPr>
                          <w:t>　　第二十九条 企业实施分红激励所需支出计入工资总额，但不受当年本单位工资总额限制、不纳入本单位工资总额基数，不作为企业职工教育经费、工会经费、社会保险费、补充养老及补充医疗保险费、住房公积金等的计提依据。</w:t>
                        </w:r>
                      </w:p>
                      <w:p>
                        <w:pPr>
                          <w:pStyle w:val="5"/>
                          <w:keepNext w:val="0"/>
                          <w:keepLines w:val="0"/>
                          <w:widowControl/>
                          <w:suppressLineNumbers w:val="0"/>
                          <w:jc w:val="center"/>
                        </w:pPr>
                        <w:r>
                          <w:rPr>
                            <w:rStyle w:val="7"/>
                            <w:rFonts w:ascii="宋体" w:hAnsi="宋体" w:eastAsia="宋体" w:cs="宋体"/>
                            <w:sz w:val="21"/>
                            <w:szCs w:val="21"/>
                          </w:rPr>
                          <w:t>第五章 激励方案的管理</w:t>
                        </w:r>
                      </w:p>
                      <w:p>
                        <w:pPr>
                          <w:pStyle w:val="5"/>
                          <w:keepNext w:val="0"/>
                          <w:keepLines w:val="0"/>
                          <w:widowControl/>
                          <w:suppressLineNumbers w:val="0"/>
                          <w:jc w:val="both"/>
                        </w:pPr>
                        <w:r>
                          <w:rPr>
                            <w:rFonts w:ascii="宋体" w:hAnsi="宋体" w:eastAsia="宋体" w:cs="宋体"/>
                            <w:sz w:val="21"/>
                            <w:szCs w:val="21"/>
                          </w:rPr>
                          <w:t>　　第三十条 企业总经理班子或者董事会（以下统称企业内部决策机构）负责拟订企业股权和分红激励方案（格式参见附件）。</w:t>
                        </w:r>
                      </w:p>
                      <w:p>
                        <w:pPr>
                          <w:pStyle w:val="5"/>
                          <w:keepNext w:val="0"/>
                          <w:keepLines w:val="0"/>
                          <w:widowControl/>
                          <w:suppressLineNumbers w:val="0"/>
                          <w:jc w:val="both"/>
                        </w:pPr>
                        <w:r>
                          <w:rPr>
                            <w:rFonts w:ascii="宋体" w:hAnsi="宋体" w:eastAsia="宋体" w:cs="宋体"/>
                            <w:sz w:val="21"/>
                            <w:szCs w:val="21"/>
                          </w:rPr>
                          <w:t>　　第三十一条 对同一激励对象就同一职务科技成果或者产业化项目，企业只能采取一种激励方式、给予一次激励。对已按照本办法实施股权激励的激励对象，企业在5年内不得再对其实施股权激励。</w:t>
                        </w:r>
                      </w:p>
                      <w:p>
                        <w:pPr>
                          <w:pStyle w:val="5"/>
                          <w:keepNext w:val="0"/>
                          <w:keepLines w:val="0"/>
                          <w:widowControl/>
                          <w:suppressLineNumbers w:val="0"/>
                          <w:jc w:val="both"/>
                        </w:pPr>
                        <w:r>
                          <w:rPr>
                            <w:rFonts w:ascii="宋体" w:hAnsi="宋体" w:eastAsia="宋体" w:cs="宋体"/>
                            <w:sz w:val="21"/>
                            <w:szCs w:val="21"/>
                          </w:rPr>
                          <w:t>　　第三十二条 激励方案涉及的财务数据和资产评估结果，应当经具有相关资质的会计师事务所审计和资产评估机构评估，并按有关规定办理核准或备案手续。</w:t>
                        </w:r>
                      </w:p>
                      <w:p>
                        <w:pPr>
                          <w:pStyle w:val="5"/>
                          <w:keepNext w:val="0"/>
                          <w:keepLines w:val="0"/>
                          <w:widowControl/>
                          <w:suppressLineNumbers w:val="0"/>
                          <w:jc w:val="both"/>
                        </w:pPr>
                        <w:r>
                          <w:rPr>
                            <w:rFonts w:ascii="宋体" w:hAnsi="宋体" w:eastAsia="宋体" w:cs="宋体"/>
                            <w:sz w:val="21"/>
                            <w:szCs w:val="21"/>
                          </w:rPr>
                          <w:t>　　第三十三条 企业内部决策机构拟订激励方案时，应当通过职工代表大会或者其他形式充分听取职工的意见和建议。</w:t>
                        </w:r>
                      </w:p>
                      <w:p>
                        <w:pPr>
                          <w:pStyle w:val="5"/>
                          <w:keepNext w:val="0"/>
                          <w:keepLines w:val="0"/>
                          <w:widowControl/>
                          <w:suppressLineNumbers w:val="0"/>
                          <w:jc w:val="both"/>
                        </w:pPr>
                        <w:r>
                          <w:rPr>
                            <w:rFonts w:ascii="宋体" w:hAnsi="宋体" w:eastAsia="宋体" w:cs="宋体"/>
                            <w:sz w:val="21"/>
                            <w:szCs w:val="21"/>
                          </w:rPr>
                          <w:t>　　第三十四条 企业内部决策机构应当将激励方案及听取职工意见情况，先行报履行出资人职责或国有资产监管职责的部门、机构、企业（以下简称审核单位）批准。</w:t>
                        </w:r>
                      </w:p>
                      <w:p>
                        <w:pPr>
                          <w:pStyle w:val="5"/>
                          <w:keepNext w:val="0"/>
                          <w:keepLines w:val="0"/>
                          <w:widowControl/>
                          <w:suppressLineNumbers w:val="0"/>
                          <w:jc w:val="both"/>
                        </w:pPr>
                        <w:r>
                          <w:rPr>
                            <w:rFonts w:ascii="宋体" w:hAnsi="宋体" w:eastAsia="宋体" w:cs="宋体"/>
                            <w:sz w:val="21"/>
                            <w:szCs w:val="21"/>
                          </w:rPr>
                          <w:t>　　中央企业集团公司相关材料报履行出资人职责的部门或机构批准；中央企业集团公司所属子企业，相关材料报中央企业集团公司批准。履行出资人职责的国有资本投资、运营公司所属子企业，相关材料报国有资本投资、运营公司批准。</w:t>
                        </w:r>
                      </w:p>
                      <w:p>
                        <w:pPr>
                          <w:pStyle w:val="5"/>
                          <w:keepNext w:val="0"/>
                          <w:keepLines w:val="0"/>
                          <w:widowControl/>
                          <w:suppressLineNumbers w:val="0"/>
                          <w:jc w:val="both"/>
                        </w:pPr>
                        <w:r>
                          <w:rPr>
                            <w:rFonts w:ascii="宋体" w:hAnsi="宋体" w:eastAsia="宋体" w:cs="宋体"/>
                            <w:sz w:val="21"/>
                            <w:szCs w:val="21"/>
                          </w:rPr>
                          <w:t>　　中央部门及事业单位所属企业，按国有资产管理权属，相关材料报中央主管部门或机构批准。</w:t>
                        </w:r>
                      </w:p>
                      <w:p>
                        <w:pPr>
                          <w:pStyle w:val="5"/>
                          <w:keepNext w:val="0"/>
                          <w:keepLines w:val="0"/>
                          <w:widowControl/>
                          <w:suppressLineNumbers w:val="0"/>
                          <w:jc w:val="both"/>
                        </w:pPr>
                        <w:r>
                          <w:rPr>
                            <w:rFonts w:ascii="宋体" w:hAnsi="宋体" w:eastAsia="宋体" w:cs="宋体"/>
                            <w:sz w:val="21"/>
                            <w:szCs w:val="21"/>
                          </w:rPr>
                          <w:t>　　地方国有企业相关材料，按现行国有资产管理体制，报同级履行国有资产监管职责的部门或机构批准。</w:t>
                        </w:r>
                      </w:p>
                      <w:p>
                        <w:pPr>
                          <w:pStyle w:val="5"/>
                          <w:keepNext w:val="0"/>
                          <w:keepLines w:val="0"/>
                          <w:widowControl/>
                          <w:suppressLineNumbers w:val="0"/>
                          <w:jc w:val="both"/>
                        </w:pPr>
                        <w:r>
                          <w:rPr>
                            <w:rFonts w:ascii="宋体" w:hAnsi="宋体" w:eastAsia="宋体" w:cs="宋体"/>
                            <w:sz w:val="21"/>
                            <w:szCs w:val="21"/>
                          </w:rPr>
                          <w:t>　　第三十五条 审核单位应当严格审核企业申报的激励方案，必要时要求企业法律事务机构或者外聘律师对激励方案出具法律意见书，对以下事项发表专业意见：</w:t>
                        </w:r>
                      </w:p>
                      <w:p>
                        <w:pPr>
                          <w:pStyle w:val="5"/>
                          <w:keepNext w:val="0"/>
                          <w:keepLines w:val="0"/>
                          <w:widowControl/>
                          <w:suppressLineNumbers w:val="0"/>
                          <w:jc w:val="both"/>
                        </w:pPr>
                        <w:r>
                          <w:rPr>
                            <w:rFonts w:ascii="宋体" w:hAnsi="宋体" w:eastAsia="宋体" w:cs="宋体"/>
                            <w:sz w:val="21"/>
                            <w:szCs w:val="21"/>
                          </w:rPr>
                          <w:t>　　（一）激励方案是否符合有关法律、法规和本办法的规定。</w:t>
                        </w:r>
                      </w:p>
                      <w:p>
                        <w:pPr>
                          <w:pStyle w:val="5"/>
                          <w:keepNext w:val="0"/>
                          <w:keepLines w:val="0"/>
                          <w:widowControl/>
                          <w:suppressLineNumbers w:val="0"/>
                          <w:jc w:val="both"/>
                        </w:pPr>
                        <w:r>
                          <w:rPr>
                            <w:rFonts w:ascii="宋体" w:hAnsi="宋体" w:eastAsia="宋体" w:cs="宋体"/>
                            <w:sz w:val="21"/>
                            <w:szCs w:val="21"/>
                          </w:rPr>
                          <w:t>　　（二）激励方案是否存在明显损害企业及现有股东利益的情形。</w:t>
                        </w:r>
                      </w:p>
                      <w:p>
                        <w:pPr>
                          <w:pStyle w:val="5"/>
                          <w:keepNext w:val="0"/>
                          <w:keepLines w:val="0"/>
                          <w:widowControl/>
                          <w:suppressLineNumbers w:val="0"/>
                          <w:jc w:val="both"/>
                        </w:pPr>
                        <w:r>
                          <w:rPr>
                            <w:rFonts w:ascii="宋体" w:hAnsi="宋体" w:eastAsia="宋体" w:cs="宋体"/>
                            <w:sz w:val="21"/>
                            <w:szCs w:val="21"/>
                          </w:rPr>
                          <w:t>　　（三）激励方案是否充分披露影响激励结果的重大信息。</w:t>
                        </w:r>
                      </w:p>
                      <w:p>
                        <w:pPr>
                          <w:pStyle w:val="5"/>
                          <w:keepNext w:val="0"/>
                          <w:keepLines w:val="0"/>
                          <w:widowControl/>
                          <w:suppressLineNumbers w:val="0"/>
                          <w:jc w:val="both"/>
                        </w:pPr>
                        <w:r>
                          <w:rPr>
                            <w:rFonts w:ascii="宋体" w:hAnsi="宋体" w:eastAsia="宋体" w:cs="宋体"/>
                            <w:sz w:val="21"/>
                            <w:szCs w:val="21"/>
                          </w:rPr>
                          <w:t>　　（四）激励方案可能引发的法律纠纷等风险，以及应对风险的法律建议。</w:t>
                        </w:r>
                      </w:p>
                      <w:p>
                        <w:pPr>
                          <w:pStyle w:val="5"/>
                          <w:keepNext w:val="0"/>
                          <w:keepLines w:val="0"/>
                          <w:widowControl/>
                          <w:suppressLineNumbers w:val="0"/>
                          <w:jc w:val="both"/>
                        </w:pPr>
                        <w:r>
                          <w:rPr>
                            <w:rFonts w:ascii="宋体" w:hAnsi="宋体" w:eastAsia="宋体" w:cs="宋体"/>
                            <w:sz w:val="21"/>
                            <w:szCs w:val="21"/>
                          </w:rPr>
                          <w:t>　　（五）其他重要事项。</w:t>
                        </w:r>
                      </w:p>
                      <w:p>
                        <w:pPr>
                          <w:pStyle w:val="5"/>
                          <w:keepNext w:val="0"/>
                          <w:keepLines w:val="0"/>
                          <w:widowControl/>
                          <w:suppressLineNumbers w:val="0"/>
                          <w:jc w:val="both"/>
                        </w:pPr>
                        <w:r>
                          <w:rPr>
                            <w:rFonts w:ascii="宋体" w:hAnsi="宋体" w:eastAsia="宋体" w:cs="宋体"/>
                            <w:sz w:val="21"/>
                            <w:szCs w:val="21"/>
                          </w:rPr>
                          <w:t>　　审核单位自受理企业股权和分红激励方案之日起20个工作日内，提出书面审定意见。</w:t>
                        </w:r>
                      </w:p>
                      <w:p>
                        <w:pPr>
                          <w:pStyle w:val="5"/>
                          <w:keepNext w:val="0"/>
                          <w:keepLines w:val="0"/>
                          <w:widowControl/>
                          <w:suppressLineNumbers w:val="0"/>
                          <w:jc w:val="both"/>
                        </w:pPr>
                        <w:r>
                          <w:rPr>
                            <w:rFonts w:ascii="宋体" w:hAnsi="宋体" w:eastAsia="宋体" w:cs="宋体"/>
                            <w:sz w:val="21"/>
                            <w:szCs w:val="21"/>
                          </w:rPr>
                          <w:t>　　第三十六条 审核单位批准企业实施股权和分红激励后，企业内部决策机构应将批准的激励方案提请股东（大）会审议。</w:t>
                        </w:r>
                      </w:p>
                      <w:p>
                        <w:pPr>
                          <w:pStyle w:val="5"/>
                          <w:keepNext w:val="0"/>
                          <w:keepLines w:val="0"/>
                          <w:widowControl/>
                          <w:suppressLineNumbers w:val="0"/>
                          <w:jc w:val="both"/>
                        </w:pPr>
                        <w:r>
                          <w:rPr>
                            <w:rFonts w:ascii="宋体" w:hAnsi="宋体" w:eastAsia="宋体" w:cs="宋体"/>
                            <w:sz w:val="21"/>
                            <w:szCs w:val="21"/>
                          </w:rPr>
                          <w:t>　　在股东（大）会审议激励方案时，国有股东代表应当按照审批单位书面审定意见发表意见。</w:t>
                        </w:r>
                      </w:p>
                      <w:p>
                        <w:pPr>
                          <w:pStyle w:val="5"/>
                          <w:keepNext w:val="0"/>
                          <w:keepLines w:val="0"/>
                          <w:widowControl/>
                          <w:suppressLineNumbers w:val="0"/>
                          <w:jc w:val="both"/>
                        </w:pPr>
                        <w:r>
                          <w:rPr>
                            <w:rFonts w:ascii="宋体" w:hAnsi="宋体" w:eastAsia="宋体" w:cs="宋体"/>
                            <w:sz w:val="21"/>
                            <w:szCs w:val="21"/>
                          </w:rPr>
                          <w:t>　　未设立股东（大）会的企业，按照审批单位批准的方案实施。</w:t>
                        </w:r>
                      </w:p>
                      <w:p>
                        <w:pPr>
                          <w:pStyle w:val="5"/>
                          <w:keepNext w:val="0"/>
                          <w:keepLines w:val="0"/>
                          <w:widowControl/>
                          <w:suppressLineNumbers w:val="0"/>
                          <w:jc w:val="both"/>
                        </w:pPr>
                        <w:r>
                          <w:rPr>
                            <w:rFonts w:ascii="宋体" w:hAnsi="宋体" w:eastAsia="宋体" w:cs="宋体"/>
                            <w:sz w:val="21"/>
                            <w:szCs w:val="21"/>
                          </w:rPr>
                          <w:t>　　第三十七条 除国家另有规定外，企业应当在股东（大）会审议通过激励方案后5个工作日内，将以下材料报送审核单位备案：</w:t>
                        </w:r>
                      </w:p>
                      <w:p>
                        <w:pPr>
                          <w:pStyle w:val="5"/>
                          <w:keepNext w:val="0"/>
                          <w:keepLines w:val="0"/>
                          <w:widowControl/>
                          <w:suppressLineNumbers w:val="0"/>
                          <w:jc w:val="both"/>
                        </w:pPr>
                        <w:r>
                          <w:rPr>
                            <w:rFonts w:ascii="宋体" w:hAnsi="宋体" w:eastAsia="宋体" w:cs="宋体"/>
                            <w:sz w:val="21"/>
                            <w:szCs w:val="21"/>
                          </w:rPr>
                          <w:t>　　（一）经股东（大）会审议通过的激励方案。</w:t>
                        </w:r>
                      </w:p>
                      <w:p>
                        <w:pPr>
                          <w:pStyle w:val="5"/>
                          <w:keepNext w:val="0"/>
                          <w:keepLines w:val="0"/>
                          <w:widowControl/>
                          <w:suppressLineNumbers w:val="0"/>
                          <w:jc w:val="both"/>
                        </w:pPr>
                        <w:r>
                          <w:rPr>
                            <w:rFonts w:ascii="宋体" w:hAnsi="宋体" w:eastAsia="宋体" w:cs="宋体"/>
                            <w:sz w:val="21"/>
                            <w:szCs w:val="21"/>
                          </w:rPr>
                          <w:t>　　（二）相关批准文件、股东（大）会决议。</w:t>
                        </w:r>
                      </w:p>
                      <w:p>
                        <w:pPr>
                          <w:pStyle w:val="5"/>
                          <w:keepNext w:val="0"/>
                          <w:keepLines w:val="0"/>
                          <w:widowControl/>
                          <w:suppressLineNumbers w:val="0"/>
                          <w:jc w:val="both"/>
                        </w:pPr>
                        <w:r>
                          <w:rPr>
                            <w:rFonts w:ascii="宋体" w:hAnsi="宋体" w:eastAsia="宋体" w:cs="宋体"/>
                            <w:sz w:val="21"/>
                            <w:szCs w:val="21"/>
                          </w:rPr>
                          <w:t>　　企业股东应当依法行使股东权利，督促企业内部决策机构严格按照激励方案实施激励。</w:t>
                        </w:r>
                      </w:p>
                      <w:p>
                        <w:pPr>
                          <w:pStyle w:val="5"/>
                          <w:keepNext w:val="0"/>
                          <w:keepLines w:val="0"/>
                          <w:widowControl/>
                          <w:suppressLineNumbers w:val="0"/>
                          <w:jc w:val="both"/>
                        </w:pPr>
                        <w:r>
                          <w:rPr>
                            <w:rFonts w:ascii="宋体" w:hAnsi="宋体" w:eastAsia="宋体" w:cs="宋体"/>
                            <w:sz w:val="21"/>
                            <w:szCs w:val="21"/>
                          </w:rPr>
                          <w:t>　　第三十八条 在激励方案实施期间内，企业应于每年1月底前向审核单位报告上一年度激励方案实施情况：</w:t>
                        </w:r>
                      </w:p>
                      <w:p>
                        <w:pPr>
                          <w:pStyle w:val="5"/>
                          <w:keepNext w:val="0"/>
                          <w:keepLines w:val="0"/>
                          <w:widowControl/>
                          <w:suppressLineNumbers w:val="0"/>
                          <w:jc w:val="both"/>
                        </w:pPr>
                        <w:r>
                          <w:rPr>
                            <w:rFonts w:ascii="宋体" w:hAnsi="宋体" w:eastAsia="宋体" w:cs="宋体"/>
                            <w:sz w:val="21"/>
                            <w:szCs w:val="21"/>
                          </w:rPr>
                          <w:t>　　（一）实施激励涉及的业绩条件、净收益等财务信息。</w:t>
                        </w:r>
                      </w:p>
                      <w:p>
                        <w:pPr>
                          <w:pStyle w:val="5"/>
                          <w:keepNext w:val="0"/>
                          <w:keepLines w:val="0"/>
                          <w:widowControl/>
                          <w:suppressLineNumbers w:val="0"/>
                          <w:jc w:val="both"/>
                        </w:pPr>
                        <w:r>
                          <w:rPr>
                            <w:rFonts w:ascii="宋体" w:hAnsi="宋体" w:eastAsia="宋体" w:cs="宋体"/>
                            <w:sz w:val="21"/>
                            <w:szCs w:val="21"/>
                          </w:rPr>
                          <w:t>　　（二）激励对象在报告期内各自获得的激励情况。</w:t>
                        </w:r>
                      </w:p>
                      <w:p>
                        <w:pPr>
                          <w:pStyle w:val="5"/>
                          <w:keepNext w:val="0"/>
                          <w:keepLines w:val="0"/>
                          <w:widowControl/>
                          <w:suppressLineNumbers w:val="0"/>
                          <w:jc w:val="both"/>
                        </w:pPr>
                        <w:r>
                          <w:rPr>
                            <w:rFonts w:ascii="宋体" w:hAnsi="宋体" w:eastAsia="宋体" w:cs="宋体"/>
                            <w:sz w:val="21"/>
                            <w:szCs w:val="21"/>
                          </w:rPr>
                          <w:t>　　（三）报告期内的股权激励数量及金额，引起的股本变动情况，以及截至报告期末的累计额。</w:t>
                        </w:r>
                      </w:p>
                      <w:p>
                        <w:pPr>
                          <w:pStyle w:val="5"/>
                          <w:keepNext w:val="0"/>
                          <w:keepLines w:val="0"/>
                          <w:widowControl/>
                          <w:suppressLineNumbers w:val="0"/>
                          <w:jc w:val="both"/>
                        </w:pPr>
                        <w:r>
                          <w:rPr>
                            <w:rFonts w:ascii="宋体" w:hAnsi="宋体" w:eastAsia="宋体" w:cs="宋体"/>
                            <w:sz w:val="21"/>
                            <w:szCs w:val="21"/>
                          </w:rPr>
                          <w:t>　　（四）报告期内的分红激励金额，以及截至报告期末的累计额。</w:t>
                        </w:r>
                      </w:p>
                      <w:p>
                        <w:pPr>
                          <w:pStyle w:val="5"/>
                          <w:keepNext w:val="0"/>
                          <w:keepLines w:val="0"/>
                          <w:widowControl/>
                          <w:suppressLineNumbers w:val="0"/>
                          <w:jc w:val="both"/>
                        </w:pPr>
                        <w:r>
                          <w:rPr>
                            <w:rFonts w:ascii="宋体" w:hAnsi="宋体" w:eastAsia="宋体" w:cs="宋体"/>
                            <w:sz w:val="21"/>
                            <w:szCs w:val="21"/>
                          </w:rPr>
                          <w:t>　　（五）激励支出的列支渠道和会计核算情况。</w:t>
                        </w:r>
                      </w:p>
                      <w:p>
                        <w:pPr>
                          <w:pStyle w:val="5"/>
                          <w:keepNext w:val="0"/>
                          <w:keepLines w:val="0"/>
                          <w:widowControl/>
                          <w:suppressLineNumbers w:val="0"/>
                          <w:jc w:val="both"/>
                        </w:pPr>
                        <w:r>
                          <w:rPr>
                            <w:rFonts w:ascii="宋体" w:hAnsi="宋体" w:eastAsia="宋体" w:cs="宋体"/>
                            <w:sz w:val="21"/>
                            <w:szCs w:val="21"/>
                          </w:rPr>
                          <w:t>　　（六）其他应报告的事项。</w:t>
                        </w:r>
                      </w:p>
                      <w:p>
                        <w:pPr>
                          <w:pStyle w:val="5"/>
                          <w:keepNext w:val="0"/>
                          <w:keepLines w:val="0"/>
                          <w:widowControl/>
                          <w:suppressLineNumbers w:val="0"/>
                          <w:jc w:val="both"/>
                        </w:pPr>
                        <w:r>
                          <w:rPr>
                            <w:rFonts w:ascii="宋体" w:hAnsi="宋体" w:eastAsia="宋体" w:cs="宋体"/>
                            <w:sz w:val="21"/>
                            <w:szCs w:val="21"/>
                          </w:rPr>
                          <w:t>　　中央主管部门、机构和中央企业集团公司，应当对所属企业年度股权和分红激励实施情况进行总结，包括实施股权和分红激励企业户数、激励方式、激励人数、激励落实情况、存在的突出问题以及有关政策建议等，并于3月底前将上一年度实施情况的总结报告报送财政部、科技部。</w:t>
                        </w:r>
                      </w:p>
                      <w:p>
                        <w:pPr>
                          <w:pStyle w:val="5"/>
                          <w:keepNext w:val="0"/>
                          <w:keepLines w:val="0"/>
                          <w:widowControl/>
                          <w:suppressLineNumbers w:val="0"/>
                          <w:jc w:val="both"/>
                        </w:pPr>
                        <w:r>
                          <w:rPr>
                            <w:rFonts w:ascii="宋体" w:hAnsi="宋体" w:eastAsia="宋体" w:cs="宋体"/>
                            <w:sz w:val="21"/>
                            <w:szCs w:val="21"/>
                          </w:rPr>
                          <w:t>　　地方省级财政部门、科技部门，负责对本省地方国有企业年度股权和分红激励实施情况进行总结，并于3月底前将上一年度实施情况的总结报告报送财政部、科技部。</w:t>
                        </w:r>
                      </w:p>
                      <w:p>
                        <w:pPr>
                          <w:pStyle w:val="5"/>
                          <w:keepNext w:val="0"/>
                          <w:keepLines w:val="0"/>
                          <w:widowControl/>
                          <w:suppressLineNumbers w:val="0"/>
                          <w:jc w:val="both"/>
                        </w:pPr>
                        <w:r>
                          <w:rPr>
                            <w:rFonts w:ascii="宋体" w:hAnsi="宋体" w:eastAsia="宋体" w:cs="宋体"/>
                            <w:sz w:val="21"/>
                            <w:szCs w:val="21"/>
                          </w:rPr>
                          <w:t>　　第三十九条 企业实施股权或者分红激励，应当按照《企业财务通则》（财政部令第41号）和国家统一会计制度的规定，规范财务管理和会计核算。</w:t>
                        </w:r>
                      </w:p>
                      <w:p>
                        <w:pPr>
                          <w:pStyle w:val="5"/>
                          <w:keepNext w:val="0"/>
                          <w:keepLines w:val="0"/>
                          <w:widowControl/>
                          <w:suppressLineNumbers w:val="0"/>
                          <w:jc w:val="both"/>
                        </w:pPr>
                        <w:r>
                          <w:rPr>
                            <w:rFonts w:ascii="宋体" w:hAnsi="宋体" w:eastAsia="宋体" w:cs="宋体"/>
                            <w:sz w:val="21"/>
                            <w:szCs w:val="21"/>
                          </w:rPr>
                          <w:t>　　第四十条 企业实施激励导致注册资本规模、股权结构或者组织形式变动的，应当按照有关规定，根据相关批准文件、股东（大）会决议等，及时办理国有资产产权登记和工商变更登记手续。</w:t>
                        </w:r>
                      </w:p>
                      <w:p>
                        <w:pPr>
                          <w:pStyle w:val="5"/>
                          <w:keepNext w:val="0"/>
                          <w:keepLines w:val="0"/>
                          <w:widowControl/>
                          <w:suppressLineNumbers w:val="0"/>
                          <w:jc w:val="both"/>
                        </w:pPr>
                        <w:r>
                          <w:rPr>
                            <w:rFonts w:ascii="宋体" w:hAnsi="宋体" w:eastAsia="宋体" w:cs="宋体"/>
                            <w:sz w:val="21"/>
                            <w:szCs w:val="21"/>
                          </w:rPr>
                          <w:t>　　第四十一条 因出现特殊情形需要调整激励方案的，企业应当重新履行内部审议和外部审核的程序。</w:t>
                        </w:r>
                      </w:p>
                      <w:p>
                        <w:pPr>
                          <w:pStyle w:val="5"/>
                          <w:keepNext w:val="0"/>
                          <w:keepLines w:val="0"/>
                          <w:widowControl/>
                          <w:suppressLineNumbers w:val="0"/>
                          <w:jc w:val="both"/>
                        </w:pPr>
                        <w:r>
                          <w:rPr>
                            <w:rFonts w:ascii="宋体" w:hAnsi="宋体" w:eastAsia="宋体" w:cs="宋体"/>
                            <w:sz w:val="21"/>
                            <w:szCs w:val="21"/>
                          </w:rPr>
                          <w:t>　　因出现特殊情形需要终止实施激励的，企业内部决策机构应当向审核单位报告并向股东（大）会说明情况。</w:t>
                        </w:r>
                      </w:p>
                      <w:p>
                        <w:pPr>
                          <w:pStyle w:val="5"/>
                          <w:keepNext w:val="0"/>
                          <w:keepLines w:val="0"/>
                          <w:widowControl/>
                          <w:suppressLineNumbers w:val="0"/>
                          <w:jc w:val="both"/>
                        </w:pPr>
                        <w:r>
                          <w:rPr>
                            <w:rFonts w:ascii="宋体" w:hAnsi="宋体" w:eastAsia="宋体" w:cs="宋体"/>
                            <w:sz w:val="21"/>
                            <w:szCs w:val="21"/>
                          </w:rPr>
                          <w:t>　　第四十二条 企业实施激励过程中，应当接受审核单位及财政、科技部门监督。对违反有关法律法规及本办法规定、损害国有资产合法权益的情形，审核单位应当责令企业中止方案实施，并追究相关人员的法律责任。</w:t>
                        </w:r>
                      </w:p>
                      <w:p>
                        <w:pPr>
                          <w:pStyle w:val="5"/>
                          <w:keepNext w:val="0"/>
                          <w:keepLines w:val="0"/>
                          <w:widowControl/>
                          <w:suppressLineNumbers w:val="0"/>
                          <w:jc w:val="center"/>
                        </w:pPr>
                        <w:r>
                          <w:rPr>
                            <w:rStyle w:val="7"/>
                            <w:rFonts w:ascii="宋体" w:hAnsi="宋体" w:eastAsia="宋体" w:cs="宋体"/>
                            <w:sz w:val="21"/>
                            <w:szCs w:val="21"/>
                          </w:rPr>
                          <w:t>第六章 附则</w:t>
                        </w:r>
                      </w:p>
                      <w:p>
                        <w:pPr>
                          <w:pStyle w:val="5"/>
                          <w:keepNext w:val="0"/>
                          <w:keepLines w:val="0"/>
                          <w:widowControl/>
                          <w:suppressLineNumbers w:val="0"/>
                          <w:jc w:val="both"/>
                        </w:pPr>
                        <w:r>
                          <w:rPr>
                            <w:rFonts w:ascii="宋体" w:hAnsi="宋体" w:eastAsia="宋体" w:cs="宋体"/>
                            <w:sz w:val="21"/>
                            <w:szCs w:val="21"/>
                          </w:rPr>
                          <w:t>　　第四十三条 企业不符合本办法规定激励条件而向管理者转让国有产权的，应当通过产权交易市场公开进行，并按照国家关于产权交易监督管理的有关规定执行。</w:t>
                        </w:r>
                      </w:p>
                      <w:p>
                        <w:pPr>
                          <w:pStyle w:val="5"/>
                          <w:keepNext w:val="0"/>
                          <w:keepLines w:val="0"/>
                          <w:widowControl/>
                          <w:suppressLineNumbers w:val="0"/>
                          <w:jc w:val="both"/>
                        </w:pPr>
                        <w:r>
                          <w:rPr>
                            <w:rFonts w:ascii="宋体" w:hAnsi="宋体" w:eastAsia="宋体" w:cs="宋体"/>
                            <w:sz w:val="21"/>
                            <w:szCs w:val="21"/>
                          </w:rPr>
                          <w:t>　　第四十四条 尚未实施公司制改革的全民所有制企业可参照本办法，实施项目收益分红和岗位分红激励政策。</w:t>
                        </w:r>
                      </w:p>
                      <w:p>
                        <w:pPr>
                          <w:pStyle w:val="5"/>
                          <w:keepNext w:val="0"/>
                          <w:keepLines w:val="0"/>
                          <w:widowControl/>
                          <w:suppressLineNumbers w:val="0"/>
                          <w:jc w:val="both"/>
                        </w:pPr>
                        <w:r>
                          <w:rPr>
                            <w:rFonts w:ascii="宋体" w:hAnsi="宋体" w:eastAsia="宋体" w:cs="宋体"/>
                            <w:sz w:val="21"/>
                            <w:szCs w:val="21"/>
                          </w:rPr>
                          <w:t>　　第四十五条 本办法由财政部、科技部负责解释。各地方、部门可根据本办法制定具体实施细则。</w:t>
                        </w:r>
                      </w:p>
                      <w:p>
                        <w:pPr>
                          <w:pStyle w:val="5"/>
                          <w:keepNext w:val="0"/>
                          <w:keepLines w:val="0"/>
                          <w:widowControl/>
                          <w:suppressLineNumbers w:val="0"/>
                          <w:jc w:val="both"/>
                        </w:pPr>
                        <w:r>
                          <w:rPr>
                            <w:rFonts w:ascii="宋体" w:hAnsi="宋体" w:eastAsia="宋体" w:cs="宋体"/>
                            <w:sz w:val="21"/>
                            <w:szCs w:val="21"/>
                          </w:rPr>
                          <w:t>　　第四十六条 本办法自2016年3月1日起施行。企业依据《财政部 科技部关于印发〈中关村国家自主创新示范区企业股权和分红激励实施办法〉的通知》（财企〔2010〕8号）、《财政部 科技部关于〈中关村国家自主创新示范区企业股权和分红激励实施办法〉的补充通知》（财企〔2011〕1号）制定并正在实施的激励方案，可继续执行，实施期满，新的激励方案统一按本办法执行。</w:t>
                        </w:r>
                      </w:p>
                    </w:tc>
                  </w:tr>
                </w:tbl>
                <w:p>
                  <w:pPr>
                    <w:jc w:val="center"/>
                  </w:pPr>
                </w:p>
              </w:tc>
            </w:tr>
          </w:tbl>
          <w:p>
            <w:pPr>
              <w:jc w:val="center"/>
              <w:rPr>
                <w:rFonts w:hint="eastAsia" w:ascii="宋体" w:hAnsi="宋体" w:eastAsia="宋体" w:cs="宋体"/>
                <w:caps w:val="0"/>
                <w:spacing w:val="0"/>
              </w:rPr>
            </w:pPr>
          </w:p>
        </w:tc>
      </w:tr>
    </w:tbl>
    <w:p>
      <w:pPr>
        <w:jc w:val="both"/>
        <w:rPr>
          <w:rFonts w:hint="eastAsia"/>
          <w:b/>
          <w:bCs/>
          <w:color w:val="0070C0"/>
          <w:sz w:val="21"/>
          <w:szCs w:val="21"/>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r>
      <w:rPr>
        <w:rFonts w:hint="eastAsia" w:eastAsiaTheme="minorEastAsia"/>
        <w:lang w:eastAsia="zh-CN"/>
      </w:rPr>
      <w:drawing>
        <wp:inline distT="0" distB="0" distL="114300" distR="114300">
          <wp:extent cx="5274310" cy="348615"/>
          <wp:effectExtent l="0" t="0" r="2540" b="133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5274310" cy="3486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C5624"/>
    <w:rsid w:val="07C232EE"/>
    <w:rsid w:val="4D0C5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2017-11-21T07:15:00Z</dcterms:created>
  <dc:creator>易商公司</dc:creator>
  <cp:lastModifiedBy>易商公司</cp:lastModifiedBy>
  <dcterms:modified xsi:type="dcterms:W3CDTF">2017-11-22T07:17:03Z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