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before="0" w:beforeAutospacing="0" w:after="0" w:afterAutospacing="0" w:line="555" w:lineRule="atLeast"/>
        <w:ind w:left="0" w:right="0" w:firstLine="555"/>
        <w:jc w:val="center"/>
        <w:rPr>
          <w:rFonts w:hint="eastAsia" w:ascii="Segoe UI" w:hAnsi="Segoe UI" w:eastAsia="Segoe UI" w:cs="Segoe UI"/>
          <w:b/>
          <w:bCs/>
          <w:i w:val="0"/>
          <w:iCs w:val="0"/>
          <w:caps w:val="0"/>
          <w:color w:val="000028"/>
          <w:spacing w:val="0"/>
          <w:sz w:val="42"/>
          <w:szCs w:val="42"/>
          <w:shd w:val="clear" w:fill="FFFFFF"/>
        </w:rPr>
      </w:pPr>
      <w:r>
        <w:rPr>
          <w:rFonts w:ascii="Segoe UI" w:hAnsi="Segoe UI" w:eastAsia="Segoe UI" w:cs="Segoe UI"/>
          <w:b/>
          <w:bCs/>
          <w:i w:val="0"/>
          <w:iCs w:val="0"/>
          <w:caps w:val="0"/>
          <w:color w:val="000028"/>
          <w:spacing w:val="0"/>
          <w:sz w:val="42"/>
          <w:szCs w:val="42"/>
          <w:shd w:val="clear" w:fill="FFFFFF"/>
        </w:rPr>
        <w:t>中共中央国务</w:t>
      </w:r>
      <w:r>
        <w:rPr>
          <w:rFonts w:ascii="Segoe UI" w:hAnsi="Segoe UI" w:eastAsia="Segoe UI" w:cs="Segoe UI"/>
          <w:b/>
          <w:bCs/>
          <w:i w:val="0"/>
          <w:iCs w:val="0"/>
          <w:caps w:val="0"/>
          <w:color w:val="000028"/>
          <w:spacing w:val="0"/>
          <w:sz w:val="42"/>
          <w:szCs w:val="42"/>
          <w:shd w:val="clear" w:fill="FFFFFF"/>
        </w:rPr>
        <w:t>院</w:t>
      </w:r>
      <w:r>
        <w:rPr>
          <w:rFonts w:hint="eastAsia" w:ascii="Segoe UI" w:hAnsi="Segoe UI" w:eastAsia="Segoe UI" w:cs="Segoe UI"/>
          <w:b/>
          <w:bCs/>
          <w:i w:val="0"/>
          <w:iCs w:val="0"/>
          <w:caps w:val="0"/>
          <w:color w:val="000028"/>
          <w:spacing w:val="0"/>
          <w:sz w:val="42"/>
          <w:szCs w:val="42"/>
          <w:shd w:val="clear" w:fill="FFFFFF"/>
        </w:rPr>
        <w:t>关于深化体制机制改革加快实施创新驱动发展战略的若干意见</w:t>
      </w:r>
    </w:p>
    <w:p>
      <w:pPr>
        <w:keepNext w:val="0"/>
        <w:keepLines w:val="0"/>
        <w:widowControl/>
        <w:suppressLineNumbers w:val="0"/>
        <w:shd w:val="clear" w:fill="FFFFFF"/>
        <w:spacing w:before="0" w:beforeAutospacing="0" w:after="0" w:afterAutospacing="0" w:line="555" w:lineRule="atLeast"/>
        <w:ind w:left="0" w:right="0" w:firstLine="555"/>
        <w:jc w:val="both"/>
        <w:rPr>
          <w:rFonts w:ascii="Calibri" w:hAnsi="Calibri" w:cs="Calibri"/>
          <w:i w:val="0"/>
          <w:iCs w:val="0"/>
          <w:caps w:val="0"/>
          <w:color w:val="000000"/>
          <w:spacing w:val="0"/>
          <w:sz w:val="21"/>
          <w:szCs w:val="21"/>
        </w:rPr>
      </w:pPr>
      <w:bookmarkStart w:id="0" w:name="_GoBack"/>
      <w:bookmarkEnd w:id="0"/>
      <w:r>
        <w:rPr>
          <w:rFonts w:hint="eastAsia" w:ascii="宋体" w:hAnsi="宋体" w:eastAsia="宋体" w:cs="宋体"/>
          <w:i w:val="0"/>
          <w:iCs w:val="0"/>
          <w:caps w:val="0"/>
          <w:color w:val="000000"/>
          <w:spacing w:val="0"/>
          <w:kern w:val="0"/>
          <w:sz w:val="28"/>
          <w:szCs w:val="28"/>
          <w:shd w:val="clear" w:fill="FFFFFF"/>
          <w:lang w:val="en-US" w:eastAsia="zh-CN" w:bidi="ar"/>
        </w:rPr>
        <w:t>创新是推动一个国家和民族向前发展的重要力量，也是推动整个人类社会向前发展的重要力量。面对全球新一轮科技革命与产业变革的重大机遇和挑战，面对经济发展新常态下的趋势变化和特点，面对实现“两个一百年”奋斗目标的历史任务和要求，必须深化体制机制改革，加快实施创新驱动发展战略，现提出如下意见。</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Style w:val="4"/>
          <w:rFonts w:hint="eastAsia" w:ascii="宋体" w:hAnsi="宋体" w:eastAsia="宋体" w:cs="宋体"/>
          <w:i w:val="0"/>
          <w:iCs w:val="0"/>
          <w:caps w:val="0"/>
          <w:color w:val="000000"/>
          <w:spacing w:val="0"/>
          <w:kern w:val="0"/>
          <w:sz w:val="28"/>
          <w:szCs w:val="28"/>
          <w:shd w:val="clear" w:fill="FFFFFF"/>
          <w:lang w:val="en-US" w:eastAsia="zh-CN" w:bidi="ar"/>
        </w:rPr>
        <w:t>一、总体思路和主要目标</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加快实施创新驱动发展战略，就是要使市场在资源配置中起决定性作用和更好发挥政府作用，破除一切制约创新的思想障碍和制度藩篱，激发全社会创新活力和创造潜能，提升劳动、信息、知识、技术、管理、资本的效率和效益，强化科技同经济对接、创新成果同产业对接、创新项目同现实生产力对接、研发人员创新劳动同其利益收入对接，增强科技进步对经济发展的贡献度，营造大众创业、万众创新的政策环境和制度环境。</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坚持需求导向。紧扣经济社会发展重大需求，着力打通科技成果向现实生产力转化的通道，着力破除科学家、科技人员、企业家、创业者创新的障碍，着力解决要素驱动、投资驱动向创新驱动转变的制约，让创新真正落实到创造新的增长点上，把创新成果变成实实在在的产业活动。</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坚持人才为先。要把人才作为创新的第一资源，更加注重培养、用好、吸引各类人才，促进人才合理流动、优化配置，创新人才培养模式；更加注重强化激励机制，给予科技人员更多的利益回报和精神鼓励；更加注重发挥企业家和技术技能人才队伍创新作用，充分激发全社会的创新活力。</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坚持遵循规律。根据科学技术活动特点，把握好科学研究的探索发现规律，为科学家潜心研究、发明创造、技术突破创造良好条件和宽松环境；把握好技术创新的市场规律，让市场成为优化配置创新资源的主要手段，让企业成为技术创新的主体力量，让知识产权制度成为激励创新的基本保障；大力营造勇于探索、鼓励创新、宽容失败的文化和社会氛围。</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坚持全面创新。把科技创新摆在国家发展全局的核心位置，统筹推进科技体制改革和经济社会领域改革，统筹推进科技、管理、品牌、组织、商业模式创新，统筹推进军民融合创新，统筹推进引进来与走出去合作创新，实现科技创新、制度创新、开放创新的有机统一和协同发展。</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到2020年，基本形成适应创新驱动发展要求的制度环境和政策法律体系，为进入创新型国家行列提供有力保障。人才、资本、技术、知识自由流动，企业、科研院所、高等学校协同创新，创新活力竞相迸发，创新成果得到充分保护，创新价值得到更大体现，创新资源配置效率大幅提高，创新人才合理分享创新收益，使创新驱动发展战略真正落地，进而打造促进经济增长和就业创业的新引擎，构筑参与国际竞争合作的新优势，推动形成可持续发展的新格局，促进经济发展方式的转变。</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Style w:val="4"/>
          <w:rFonts w:hint="eastAsia" w:ascii="宋体" w:hAnsi="宋体" w:eastAsia="宋体" w:cs="宋体"/>
          <w:i w:val="0"/>
          <w:iCs w:val="0"/>
          <w:caps w:val="0"/>
          <w:color w:val="000000"/>
          <w:spacing w:val="0"/>
          <w:kern w:val="0"/>
          <w:sz w:val="28"/>
          <w:szCs w:val="28"/>
          <w:shd w:val="clear" w:fill="FFFFFF"/>
          <w:lang w:val="en-US" w:eastAsia="zh-CN" w:bidi="ar"/>
        </w:rPr>
        <w:t>二、营造激励创新的公平竞争环境</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发挥市场竞争激励创新的根本性作用，营造公平、开放、透明的市场环境，强化竞争政策和产业政策对创新的引导，促进优胜劣汰，增强市场主体创新动力。</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（一）实行严格的知识产权保护制度</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完善知识产权保护相关法律，研究降低侵权行为追究刑事责任门槛，调整损害赔偿标准，探索实施惩罚性赔偿制度。完善权利人维权机制，合理划分权利人举证责任。</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完善商业秘密保护法律制度，明确商业秘密和侵权行为界定，研究制定相应保护措施，探索建立诉前保护制度。研究商业模式等新形态创新成果的知识产权保护办法。</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完善知识产权审判工作机制，推进知识产权民事、刑事、行政案件的“三审合一”，积极发挥知识产权法院的作用，探索跨地区知识产权案件异地审理机制，打破对侵权行为的地方保护。</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健全知识产权侵权查处机制，强化行政执法与司法衔接，加强知识产权综合行政执法，健全知识产权维权援助体系，将侵权行为信息纳入社会信用记录。</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（二）打破制约创新的行业垄断和市场分割</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加快推进垄断性行业改革，放开自然垄断行业竞争性业务，建立鼓励创新的统一透明、有序规范的市场环境。</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切实加强反垄断执法，及时发现和制止垄断协议和滥用市场支配地位等垄断行为，为中小企业创新发展拓宽空间。</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打破地方保护，清理和废除妨碍全国统一市场的规定和做法，纠正地方政府不当补贴或利用行政权力限制、排除竞争的行为，探索实施公平竞争审查制度。</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（三）改进新技术新产品新商业模式的准入管理</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改革产业准入制度，制定和实施产业准入负面清单，对未纳入负面清单管理的行业、领域、业务等，各类市场主体皆可依法平等进入。</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破除限制新技术新产品新商业模式发展的不合理准入障碍。对药品、医疗器械等创新产品建立便捷高效的监管模式，深化审评审批制度改革，多种渠道增加审评资源，优化流程，缩短周期，支持委托生产等新的组织模式发展。对新能源汽车、风电、光伏等领域实行有针对性的准入政策。</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改进互联网、金融、环保、医疗卫生、文化、教育等领域的监管，支持和鼓励新业态、新商业模式发展。</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（四）健全产业技术政策和管理制度</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改革产业监管制度，将前置审批为主转变为依法加强事中事后监管为主，形成有利于转型升级、鼓励创新的产业政策导向。</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强化产业技术政策的引导和监督作用，明确并逐步提高生产环节和市场准入的环境、节能、节地、节水、节材、质量和安全指标及相关标准，形成统一权威、公开透明的市场准入标准体系。健全技术标准体系，强化强制性标准的制定和实施。</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加强产业技术政策、标准执行的过程监管。强化环保、质检、工商、安全监管等部门的行政执法联动机制。</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（五）形成要素价格倒逼创新机制</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运用主要由市场决定要素价格的机制，促使企业从依靠过度消耗资源能源、低性能低成本竞争，向依靠创新、实施差别化竞争转变。</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加快推进资源税改革，逐步将资源税扩展到占用各种自然生态空间，推进环境保护费改税。完善市场化的工业用地价格形成机制。健全企业职工工资正常增长机制，实现劳动力成本变化与经济提质增效相适应。</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Style w:val="4"/>
          <w:rFonts w:hint="eastAsia" w:ascii="宋体" w:hAnsi="宋体" w:eastAsia="宋体" w:cs="宋体"/>
          <w:i w:val="0"/>
          <w:iCs w:val="0"/>
          <w:caps w:val="0"/>
          <w:color w:val="000000"/>
          <w:spacing w:val="0"/>
          <w:kern w:val="0"/>
          <w:sz w:val="28"/>
          <w:szCs w:val="28"/>
          <w:shd w:val="clear" w:fill="FFFFFF"/>
          <w:lang w:val="en-US" w:eastAsia="zh-CN" w:bidi="ar"/>
        </w:rPr>
        <w:t>三、建立技术创新市场导向机制</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发挥市场对技术研发方向、路线选择和各类创新资源配置的导向作用，调整创新决策和组织模式，强化普惠性政策支持，促进企业真正成为技术创新决策、研发投入、科研组织和成果转化的主体。</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（六）扩大企业在国家创新决策中话语权</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建立高层次、常态化的企业技术创新对话、咨询制度，发挥企业和企业家在国家创新决策中的重要作用。吸收更多企业参与研究制定国家技术创新规划、计划、政策和标准，相关专家咨询组中产业专家和企业家应占较大比例。</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国家科技规划要聚焦战略需求，重点部署市场不能有效配置资源的关键领域研究，竞争类产业技术创新的研发方向、技术路线和要素配置模式由企业依据市场需求自主决策。</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（七）完善企业为主体的产业技术创新机制</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市场导向明确的科技项目由企业牵头、政府引导、联合高等学校和科研院所实施。鼓励构建以企业为主导、产学研合作的产业技术创新战略联盟。</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更多运用财政后补助、间接投入等方式，支持企业自主决策、先行投入，开展重大产业关键共性技术、装备和标准的研发攻关。</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开展龙头企业创新转型试点，探索政府支持企业技术创新、管理创新、商业模式创新的新机制。</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完善中小企业创新服务体系，加快推进创业孵化、知识产权服务、第三方检验检测认证等机构的专业化、市场化改革，壮大技术交易市场。</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优化国家实验室、重点实验室、工程实验室、工程（技术）研究中心布局，按功能定位分类整合，构建开放共享互动的创新网络，建立向企业特别是中小企业有效开放的机制。探索在战略性领域采取企业主导、院校协作、多元投资、军民融合、成果分享的新模式，整合形成若干产业创新中心。加大国家重大科研基础设施、大型科研仪器和专利基础信息资源等向社会开放力度。</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（八）提高普惠性财税政策支持力度</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坚持结构性减税方向，逐步将国家对企业技术创新的投入方式转变为以普惠性财税政策为主。</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统筹研究企业所得税加计扣除政策，完善企业研发费用计核方法，调整目录管理方式，扩大研发费用加计扣除优惠政策适用范围。完善高新技术企业认定办法，重点鼓励中小企业加大研发力度。</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（九）健全优先使用创新产品的采购政策</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建立健全符合国际规则的支持采购创新产品和服务的政策体系，落实和完善政府采购促进中小企业创新发展的相关措施，加大创新产品和服务的采购力度。鼓励采用首购、订购等非招标采购方式，以及政府购买服务等方式予以支持，促进创新产品的研发和规模化应用。</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研究完善使用首台（套）重大技术装备鼓励政策，健全研制、使用单位在产品创新、增值服务和示范应用等环节的激励和约束机制。</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放宽民口企业和科研单位进入军品科研生产和维修采购范围。</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Style w:val="4"/>
          <w:rFonts w:hint="eastAsia" w:ascii="宋体" w:hAnsi="宋体" w:eastAsia="宋体" w:cs="宋体"/>
          <w:i w:val="0"/>
          <w:iCs w:val="0"/>
          <w:caps w:val="0"/>
          <w:color w:val="000000"/>
          <w:spacing w:val="0"/>
          <w:kern w:val="0"/>
          <w:sz w:val="28"/>
          <w:szCs w:val="28"/>
          <w:shd w:val="clear" w:fill="FFFFFF"/>
          <w:lang w:val="en-US" w:eastAsia="zh-CN" w:bidi="ar"/>
        </w:rPr>
        <w:t>四、强化金融创新的功能</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发挥金融创新对技术创新的助推作用，培育壮大创业投资和资本市场，提高信贷支持创新的灵活性和便利性，形成各类金融工具协同支持创新发展的良好局面。</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（十）壮大创业投资规模</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研究制定天使投资相关法规。按照税制改革的方向与要求，对包括天使投资在内的投向种子期、初创期等创新活动的投资，统筹研究相关税收支持政策。</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研究扩大促进创业投资企业发展的税收优惠政策，适当放宽创业投资企业投资高新技术企业的条件限制，并在试点基础上将享受投资抵扣政策的创业投资企业范围扩大到有限合伙制创业投资企业法人合伙人。</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结合国有企业改革设立国有资本创业投资基金，完善国有创投机构激励约束机制。按照市场化原则研究设立国家新兴产业创业投资引导基金，带动社会资本支持战略性新兴产业和高技术产业早中期、初创期创新型企业发展。</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完善外商投资创业投资企业规定，有效利用境外资本投向创新领域。研究保险资金投资创业投资基金的相关政策。</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（十一）强化资本市场对技术创新的支持</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加快创业板市场改革，健全适合创新型、成长型企业发展的制度安排，扩大服务实体经济覆盖面，强化全国中小企业股份转让系统融资、并购、交易等功能，规范发展服务小微企业的区域性股权市场。加强不同层次资本市场的有机联系。</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发挥沪深交易所股权质押融资机制作用，支持符合条件的创新创业企业发行公司债券。支持符合条件的企业发行项目收益债，募集资金用于加大创新投入。</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推动修订相关法律法规，探索开展知识产权证券化业务。开展股权众筹融资试点，积极探索和规范发展服务创新的互联网金融。</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（十二）拓宽技术创新的间接融资渠道</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完善商业银行相关法律。选择符合条件的银行业金融机构，探索试点为企业创新活动提供股权和债权相结合的融资服务方式，与创业投资、股权投资机构实现投贷联动。</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政策性银行在有关部门及监管机构的指导下，加快业务范围内金融产品和服务方式创新，对符合条件的企业创新活动加大信贷支持力度。</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稳步发展民营银行，建立与之相适应的监管制度，支持面向中小企业创新需求的金融产品创新。</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建立知识产权质押融资市场化风险补偿机制，简化知识产权质押融资流程。加快发展科技保险，推进专利保险试点。</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Style w:val="4"/>
          <w:rFonts w:hint="eastAsia" w:ascii="宋体" w:hAnsi="宋体" w:eastAsia="宋体" w:cs="宋体"/>
          <w:i w:val="0"/>
          <w:iCs w:val="0"/>
          <w:caps w:val="0"/>
          <w:color w:val="000000"/>
          <w:spacing w:val="0"/>
          <w:kern w:val="0"/>
          <w:sz w:val="28"/>
          <w:szCs w:val="28"/>
          <w:shd w:val="clear" w:fill="FFFFFF"/>
          <w:lang w:val="en-US" w:eastAsia="zh-CN" w:bidi="ar"/>
        </w:rPr>
        <w:t>五、完善成果转化激励政策</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强化尊重知识、尊重创新，充分体现智力劳动价值的分配导向，让科技人员在创新活动中得到合理回报，通过成果应用体现创新价值，通过成果转化创造财富。</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（十三）加快下放科技成果使用、处置和收益权</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不断总结试点经验，结合事业单位分类改革要求，尽快将财政资金支持形成的，不涉及国防、国家安全、国家利益、重大社会公共利益的科技成果的使用权、处置权和收益权，全部下放给符合条件的项目承担单位。单位主管部门和财政部门对科技成果在境内的使用、处置不再审批或备案，科技成果转移转化所得收入全部留归单位，纳入单位预算，实行统一管理，处置收入不上缴国库。</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（十四）提高科研人员成果转化收益比例</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完善职务发明制度，推动修订专利法、公司法等相关内容，完善科技成果、知识产权归属和利益分享机制，提高骨干团队、主要发明人受益比例。完善奖励报酬制度，健全职务发明的争议仲裁和法律救济制度。</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修订相关法律和政策规定，在利用财政资金设立的高等学校和科研院所中，将职务发明成果转让收益在重要贡献人员、所属单位之间合理分配，对用于奖励科研负责人、骨干技术人员等重要贡献人员和团队的收益比例，可以从现行不低于20%提高到不低于50%。</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国有企业事业单位对职务发明完成人、科技成果转化重要贡献人员和团队的奖励，计入当年单位工资总额，不作为工资总额基数。</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（十五）加大科研人员股权激励力度</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鼓励各类企业通过股权、期权、分红等激励方式，调动科研人员创新积极性。</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对高等学校和科研院所等事业单位以科技成果作价入股的企业，放宽股权奖励、股权出售对企业设立年限和盈利水平的限制。</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建立促进国有企业创新的激励制度，对在创新中作出重要贡献的技术人员实施股权和分红权激励。</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积极总结试点经验，抓紧确定科技型中小企业的条件和标准。高新技术企业和科技型中小企业科研人员通过科技成果转化取得股权奖励收入时，原则上在5年内分期缴纳个人所得税。结合个人所得税制改革，研究进一步激励科研人员创新的政策。</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Style w:val="4"/>
          <w:rFonts w:hint="eastAsia" w:ascii="宋体" w:hAnsi="宋体" w:eastAsia="宋体" w:cs="宋体"/>
          <w:i w:val="0"/>
          <w:iCs w:val="0"/>
          <w:caps w:val="0"/>
          <w:color w:val="000000"/>
          <w:spacing w:val="0"/>
          <w:kern w:val="0"/>
          <w:sz w:val="28"/>
          <w:szCs w:val="28"/>
          <w:shd w:val="clear" w:fill="FFFFFF"/>
          <w:lang w:val="en-US" w:eastAsia="zh-CN" w:bidi="ar"/>
        </w:rPr>
        <w:t>六、构建更加高效的科研体系</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发挥科学技术研究对创新驱动的引领和支撑作用，遵循规律、强化激励、合理分工、分类改革，增强高等学校、科研院所原始创新能力和转制科研院所的共性技术研发能力。</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（十六）优化对基础研究的支持方式</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切实加大对基础研究的财政投入，完善稳定支持和竞争性支持相协调的机制，加大稳定支持力度，支持研究机构自主布局科研项目，扩大高等学校、科研院所学术自主权和个人科研选题选择权。</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改革基础研究领域科研计划管理方式，尊重科学规律，建立包容和支持“非共识”创新项目的制度。</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改革高等学校和科研院所聘用制度，优化工资结构，保证科研人员合理工资待遇水平。完善内部分配机制，重点向关键岗位、业务骨干和作出突出成绩的人员倾斜。</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（十七）加大对科研工作的绩效激励力度</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完善事业单位绩效工资制度，健全鼓励创新创造的分配激励机制。完善科研项目间接费用管理制度，强化绩效激励，合理补偿项目承担单位间接成本和绩效支出。项目承担单位应结合一线科研人员实际贡献，公开公正安排绩效支出，充分体现科研人员的创新价值。</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（十八）改革高等学校和科研院所科研评价制度</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强化对高等学校和科研院所研究活动的分类考核。对基础和前沿技术研究实行同行评价，突出中长期目标导向，评价重点从研究成果数量转向研究质量、原创价值和实际贡献。</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对公益性研究强化国家目标和社会责任评价，定期对公益性研究机构组织第三方评价，将评价结果作为财政支持的重要依据，引导建立公益性研究机构依托国家资源服务行业创新机制。</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（十九）深化转制科研院所改革</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坚持技术开发类科研机构企业化转制方向，对于承担较多行业共性科研任务的转制科研院所，可组建成产业技术研发集团，对行业共性技术研究和市场经营活动进行分类管理、分类考核。</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推动以生产经营活动为主的转制科研院所深化市场化改革，通过引入社会资本或整体上市，积极发展混合所有制，推进产业技术联盟建设。</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对于部分转制科研院所中基础研究能力较强的团队，在明确定位和标准的基础上，引导其回归公益，参与国家重点实验室建设，支持其继续承担国家任务。</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（二十）建立高等学校和科研院所技术转移机制</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逐步实现高等学校和科研院所与下属公司剥离，原则上高等学校、科研院所不再新办企业，强化科技成果以许可方式对外扩散。</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加强高等学校和科研院所的知识产权管理，明确所属技术转移机构的功能定位，强化其知识产权申请、运营权责。</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建立完善高等学校、科研院所的科技成果转移转化的统计和报告制度，财政资金支持形成的科技成果，除涉及国防、国家安全、国家利益、重大社会公共利益外，在合理期限内未能转化的，可由国家依法强制许可实施。</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Style w:val="4"/>
          <w:rFonts w:hint="eastAsia" w:ascii="宋体" w:hAnsi="宋体" w:eastAsia="宋体" w:cs="宋体"/>
          <w:i w:val="0"/>
          <w:iCs w:val="0"/>
          <w:caps w:val="0"/>
          <w:color w:val="000000"/>
          <w:spacing w:val="0"/>
          <w:kern w:val="0"/>
          <w:sz w:val="28"/>
          <w:szCs w:val="28"/>
          <w:shd w:val="clear" w:fill="FFFFFF"/>
          <w:lang w:val="en-US" w:eastAsia="zh-CN" w:bidi="ar"/>
        </w:rPr>
        <w:t>七、创新培养、用好和吸引人才机制</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围绕建设一支规模宏大、富有创新精神、敢于承担风险的创新型人才队伍，按照创新规律培养和吸引人才，按照市场规律让人才自由流动，实现人尽其才、才尽其用、用有所成。</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（二十一）构建创新型人才培养模式</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开展启发式、探究式、研究式教学方法改革试点，弘扬科学精神，营造鼓励创新、宽容失败的创新文化。改革基础教育培养模式，尊重个性发展，强化兴趣爱好和创造性思维培养。</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以人才培养为中心，着力提高本科教育质量，加快部分普通本科高等学校向应用技术型高等学校转型，开展校企联合招生、联合培养试点，拓展校企合作育人的途径与方式。</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分类改革研究生培养模式，探索科教结合的学术学位研究生培养新模式，扩大专业学位研究生招生比例，增进教学与实践的融合。</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鼓励高等学校以国际同类一流学科为参照，开展学科国际评估，扩大交流合作，稳步推进高等学校国际化进程。</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（二十二）建立健全科研人才双向流动机制</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改进科研人员薪酬和岗位管理制度，破除人才流动的体制机制障碍，促进科研人员在事业单位和企业间合理流动。</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符合条件的科研院所的科研人员经所在单位批准，可带着科研项目和成果、保留基本待遇到企业开展创新工作或创办企业。</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允许高等学校和科研院所设立一定比例流动岗位，吸引有创新实践经验的企业家和企业科技人才兼职。试点将企业任职经历作为高等学校新聘工程类教师的必要条件。</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加快社会保障制度改革，完善科研人员在企业与事业单位之间流动时社保关系转移接续政策，促进人才双向自由流动。</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（二十三）实行更具竞争力的人才吸引制度</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制定外国人永久居留管理的意见，加快外国人永久居留管理立法，规范和放宽技术型人才取得外国人永久居留证的条件，探索建立技术移民制度。对持有外国人永久居留证的外籍高层次人才在创办科技型企业等创新活动方面，给予中国籍公民同等待遇。</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加快制定外国人在中国工作管理条例，对符合条件的外国人才给予工作许可便利，对符合条件的外国人才及其随行家属给予签证和居留等便利。对满足一定条件的国外高层次科技创新人才取消来华工作许可的年龄限制。</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围绕国家重大需求，面向全球引进首席科学家等高层次科技创新人才。建立访问学者制度。广泛吸引海外高层次人才回国（来华）从事创新研究。</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稳步推进人力资源市场对外开放，逐步放宽外商投资人才中介服务机构的外资持股比例和最低注册资本金要求。鼓励有条件的国内人力资源服务机构走出去与国外人力资源服务机构开展合作，在境外设立分支机构，积极参与国际人才竞争与合作。</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Style w:val="4"/>
          <w:rFonts w:hint="eastAsia" w:ascii="宋体" w:hAnsi="宋体" w:eastAsia="宋体" w:cs="宋体"/>
          <w:i w:val="0"/>
          <w:iCs w:val="0"/>
          <w:caps w:val="0"/>
          <w:color w:val="000000"/>
          <w:spacing w:val="0"/>
          <w:kern w:val="0"/>
          <w:sz w:val="28"/>
          <w:szCs w:val="28"/>
          <w:shd w:val="clear" w:fill="FFFFFF"/>
          <w:lang w:val="en-US" w:eastAsia="zh-CN" w:bidi="ar"/>
        </w:rPr>
        <w:t>八、推动形成深度融合的开放创新局面</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坚持引进来与走出去相结合，以更加主动的姿态融入全球创新网络，以更加开阔的胸怀吸纳全球创新资源，以更加积极的策略推动技术和标准输出，在更高层次上构建开放创新机制。</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（二十四）鼓励创新要素跨境流动</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对开展国际研发合作项目所需付汇，实行研发单位事先承诺，商务、科技、税务部门事后并联监管。</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对科研人员因公出国进行分类管理，放宽因公临时出国批次限量管理政策。</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改革检验管理，对研发所需设备、样本及样品进行分类管理，在保证安全前提下，采用重点审核、抽检、免检等方式，提高审核效率。</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（二十五）优化境外创新投资管理制度</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健全综合协调机制，协调解决重大问题，合力支持国内技术、产品、标准、品牌走出去，开拓国际市场。强化技术贸易措施评价和风险预警机制。</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研究通过国有重点金融机构发起设立海外创新投资基金，外汇储备通过债权、股权等方式参与设立基金工作，更多更好利用全球创新资源。</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鼓励上市公司海外投资创新类项目，改革投资信息披露制度，在相关部门确认不影响国家安全和经济安全前提下，按照中外企业商务谈判进展，适时披露有关信息。</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（二十六）扩大科技计划对外开放</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制定国家科技计划对外开放的管理办法，按照对等开放、保障安全的原则，积极鼓励和引导外资研发机构参与承担国家科技计划项目。</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在基础研究和重大全球性问题研究等领域，统筹考虑国家科研发展需求和战略目标，研究发起国际大科学计划和工程，吸引海外顶尖科学家和团队参与。积极参与大型国际科技合作计划。引导外资研发中心开展高附加值原创性研发活动，吸引国际知名科研机构来华联合组建国际科技中心。</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Style w:val="4"/>
          <w:rFonts w:hint="eastAsia" w:ascii="宋体" w:hAnsi="宋体" w:eastAsia="宋体" w:cs="宋体"/>
          <w:i w:val="0"/>
          <w:iCs w:val="0"/>
          <w:caps w:val="0"/>
          <w:color w:val="000000"/>
          <w:spacing w:val="0"/>
          <w:kern w:val="0"/>
          <w:sz w:val="28"/>
          <w:szCs w:val="28"/>
          <w:shd w:val="clear" w:fill="FFFFFF"/>
          <w:lang w:val="en-US" w:eastAsia="zh-CN" w:bidi="ar"/>
        </w:rPr>
        <w:t>九、加强创新政策统筹协调</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更好发挥政府推进创新的作用。改革科技管理体制，加强创新政策评估督查与绩效评价，形成职责明晰、积极作为、协调有力、长效管用的创新治理体系。</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（二十七）加强创新政策的统筹</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加强科技、经济、社会等方面的政策、规划和改革举措的统筹协调和有效衔接，强化军民融合创新。发挥好科技界和智库对创新决策的支撑作用。</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建立创新政策协调审查机制，组织开展创新政策清理，及时废止有违创新规律、阻碍新兴产业和新兴业态发展的政策条款，对新制定政策是否制约创新进行审查。</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建立创新政策调查和评价制度，广泛听取企业和社会公众意见，定期对政策落实情况进行跟踪分析，并及时调整完善。</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（二十八）完善创新驱动导向评价体系</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改进和完善国内生产总值核算方法，体现创新的经济价值。研究建立科技创新、知识产权与产业发展相结合的创新驱动发展评价指标，并纳入国民经济和社会发展规划。</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健全国有企业技术创新经营业绩考核制度，加大技术创新在国有企业经营业绩考核中的比重。对国有企业研发投入和产出进行分类考核，形成鼓励创新、宽容失败的考核机制。把创新驱动发展成效纳入对地方领导干部的考核范围。</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（二十九）改革科技管理体制</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转变政府科技管理职能，建立依托专业机构管理科研项目的机制，政府部门不再直接管理具体项目，主要负责科技发展战略、规划、政策、布局、评估和监管。</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建立公开统一的国家科技管理平台，健全统筹协调的科技宏观决策机制，加强部门功能性分工，统筹衔接基础研究、应用开发、成果转化、产业发展等各环节工作。</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进一步明晰中央和地方科技管理事权和职能定位，建立责权统一的协同联动机制，提高行政效能。</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（三十）推进全面创新改革试验</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遵循创新区域高度集聚的规律，在有条件的省（自治区、直辖市）系统推进全面创新改革试验，授权开展知识产权、科研院所、高等教育、人才流动、国际合作、金融创新、激励机制、市场准入等改革试验，努力在重要领域和关键环节取得新突破，及时总结推广经验，发挥示范和带动作用，促进创新驱动发展战略的深入实施。</w:t>
      </w:r>
    </w:p>
    <w:p>
      <w:pPr>
        <w:keepNext w:val="0"/>
        <w:keepLines w:val="0"/>
        <w:widowControl/>
        <w:suppressLineNumbers w:val="0"/>
        <w:shd w:val="clear" w:fill="FFFFFF"/>
        <w:spacing w:before="0" w:beforeAutospacing="0" w:after="0" w:afterAutospacing="0" w:line="465" w:lineRule="atLeast"/>
        <w:ind w:left="0" w:right="0" w:firstLine="55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各级党委和政府要高度重视，加强领导，把深化体制机制改革、加快实施创新驱动发展战略，作为落实党的十八大和十八届二中、三中、四中全会精神的重大任务，认真抓好落实。有关方面要密切配合，分解改革任务，明确时间表和路线图，确定责任部门和责任人。要加强对创新文化的宣传和舆论引导，宣传改革经验、回应社会关切、引导社会舆论，为创新营造良好的社会环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hNjk3NWMyMGQyYmJiNGVlZTU1MmJmZmJhZTNjYzgifQ=="/>
  </w:docVars>
  <w:rsids>
    <w:rsidRoot w:val="00000000"/>
    <w:rsid w:val="603E5E03"/>
    <w:rsid w:val="63060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8845</Words>
  <Characters>8852</Characters>
  <Lines>0</Lines>
  <Paragraphs>0</Paragraphs>
  <TotalTime>1</TotalTime>
  <ScaleCrop>false</ScaleCrop>
  <LinksUpToDate>false</LinksUpToDate>
  <CharactersWithSpaces>8852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2022-09-13T01:07:45Z</dcterms:created>
  <dc:creator>z'l</dc:creator>
  <cp:lastModifiedBy>努力奋斗</cp:lastModifiedBy>
  <dcterms:modified xsi:type="dcterms:W3CDTF">2022-09-13T01:09:23Z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F2C3F770A88343F79A878940C6167B68</vt:lpwstr>
  </property>
</Properties>
</file>