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48" w:rsidRDefault="00615548" w:rsidP="00615548"/>
    <w:p w:rsidR="00615548" w:rsidRPr="00615548" w:rsidRDefault="00615548" w:rsidP="00615548">
      <w:pPr>
        <w:jc w:val="center"/>
        <w:rPr>
          <w:rFonts w:ascii="方正小标宋简体" w:eastAsia="方正小标宋简体" w:hint="eastAsia"/>
          <w:sz w:val="40"/>
          <w:szCs w:val="32"/>
        </w:rPr>
      </w:pPr>
      <w:r w:rsidRPr="00615548">
        <w:rPr>
          <w:rFonts w:ascii="方正小标宋简体" w:eastAsia="方正小标宋简体" w:hint="eastAsia"/>
          <w:sz w:val="40"/>
          <w:szCs w:val="32"/>
        </w:rPr>
        <w:t>科技部等9部门印发《赋予科研人员职务科技成果所有权或长期使用权试点实施方案》的通知</w:t>
      </w:r>
    </w:p>
    <w:p w:rsidR="00615548" w:rsidRPr="00615548" w:rsidRDefault="00615548" w:rsidP="00615548">
      <w:pPr>
        <w:rPr>
          <w:sz w:val="22"/>
        </w:rPr>
      </w:pP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国科发区〔2020〕128号</w:t>
      </w:r>
    </w:p>
    <w:p w:rsidR="00615548" w:rsidRPr="00615548" w:rsidRDefault="00615548" w:rsidP="00615548">
      <w:pPr>
        <w:rPr>
          <w:rFonts w:asciiTheme="minorEastAsia" w:hAnsiTheme="minorEastAsia"/>
          <w:sz w:val="28"/>
          <w:szCs w:val="24"/>
        </w:rPr>
      </w:pP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各有关单位：</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赋予科研人员职务科技成果所有权或长期使用权试点实施方案》（以下简称《实施方案》）已经2020年2月14日中央全面深化改革委员会第十二次会议审议通过。现将《实施方案》印发给你们，请结合实际认真贯彻执行。</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w:t>
      </w:r>
    </w:p>
    <w:p w:rsidR="00615548" w:rsidRPr="00615548" w:rsidRDefault="00615548" w:rsidP="00615548">
      <w:pPr>
        <w:rPr>
          <w:rFonts w:asciiTheme="minorEastAsia" w:hAnsiTheme="minorEastAsia" w:hint="eastAsia"/>
          <w:sz w:val="28"/>
          <w:szCs w:val="24"/>
        </w:rPr>
      </w:pPr>
      <w:r>
        <w:rPr>
          <w:rFonts w:asciiTheme="minorEastAsia" w:hAnsiTheme="minorEastAsia" w:hint="eastAsia"/>
          <w:sz w:val="28"/>
          <w:szCs w:val="24"/>
        </w:rPr>
        <w:t xml:space="preserve">　　　　　　　　　      </w:t>
      </w:r>
      <w:r w:rsidRPr="00615548">
        <w:rPr>
          <w:rFonts w:asciiTheme="minorEastAsia" w:hAnsiTheme="minorEastAsia" w:hint="eastAsia"/>
          <w:sz w:val="28"/>
          <w:szCs w:val="24"/>
        </w:rPr>
        <w:t>科技</w:t>
      </w:r>
      <w:proofErr w:type="gramStart"/>
      <w:r w:rsidRPr="00615548">
        <w:rPr>
          <w:rFonts w:asciiTheme="minorEastAsia" w:hAnsiTheme="minorEastAsia" w:hint="eastAsia"/>
          <w:sz w:val="28"/>
          <w:szCs w:val="24"/>
        </w:rPr>
        <w:t xml:space="preserve">部　　</w:t>
      </w:r>
      <w:proofErr w:type="gramEnd"/>
      <w:r w:rsidRPr="00615548">
        <w:rPr>
          <w:rFonts w:asciiTheme="minorEastAsia" w:hAnsiTheme="minorEastAsia" w:hint="eastAsia"/>
          <w:sz w:val="28"/>
          <w:szCs w:val="24"/>
        </w:rPr>
        <w:t>发展改革</w:t>
      </w:r>
      <w:proofErr w:type="gramStart"/>
      <w:r w:rsidRPr="00615548">
        <w:rPr>
          <w:rFonts w:asciiTheme="minorEastAsia" w:hAnsiTheme="minorEastAsia" w:hint="eastAsia"/>
          <w:sz w:val="28"/>
          <w:szCs w:val="24"/>
        </w:rPr>
        <w:t xml:space="preserve">委　　</w:t>
      </w:r>
      <w:proofErr w:type="gramEnd"/>
      <w:r w:rsidRPr="00615548">
        <w:rPr>
          <w:rFonts w:asciiTheme="minorEastAsia" w:hAnsiTheme="minorEastAsia" w:hint="eastAsia"/>
          <w:sz w:val="28"/>
          <w:szCs w:val="24"/>
        </w:rPr>
        <w:t>教育部</w:t>
      </w:r>
    </w:p>
    <w:p w:rsidR="00615548" w:rsidRPr="00615548" w:rsidRDefault="00615548" w:rsidP="00615548">
      <w:pPr>
        <w:rPr>
          <w:rFonts w:asciiTheme="minorEastAsia" w:hAnsiTheme="minorEastAsia"/>
          <w:sz w:val="28"/>
          <w:szCs w:val="24"/>
        </w:rPr>
      </w:pPr>
      <w:r w:rsidRPr="00615548">
        <w:rPr>
          <w:rFonts w:asciiTheme="minorEastAsia" w:hAnsiTheme="minorEastAsia" w:hint="eastAsia"/>
          <w:sz w:val="28"/>
          <w:szCs w:val="24"/>
        </w:rPr>
        <w:t xml:space="preserve">　　　　　　</w:t>
      </w:r>
      <w:r>
        <w:rPr>
          <w:rFonts w:asciiTheme="minorEastAsia" w:hAnsiTheme="minorEastAsia" w:hint="eastAsia"/>
          <w:sz w:val="28"/>
          <w:szCs w:val="24"/>
        </w:rPr>
        <w:t xml:space="preserve">   </w:t>
      </w:r>
      <w:r w:rsidRPr="00615548">
        <w:rPr>
          <w:rFonts w:asciiTheme="minorEastAsia" w:hAnsiTheme="minorEastAsia" w:hint="eastAsia"/>
          <w:sz w:val="28"/>
          <w:szCs w:val="24"/>
        </w:rPr>
        <w:t>工业和信息化</w:t>
      </w:r>
      <w:proofErr w:type="gramStart"/>
      <w:r w:rsidRPr="00615548">
        <w:rPr>
          <w:rFonts w:asciiTheme="minorEastAsia" w:hAnsiTheme="minorEastAsia" w:hint="eastAsia"/>
          <w:sz w:val="28"/>
          <w:szCs w:val="24"/>
        </w:rPr>
        <w:t xml:space="preserve">部　　</w:t>
      </w:r>
      <w:proofErr w:type="gramEnd"/>
      <w:r w:rsidRPr="00615548">
        <w:rPr>
          <w:rFonts w:asciiTheme="minorEastAsia" w:hAnsiTheme="minorEastAsia" w:hint="eastAsia"/>
          <w:sz w:val="28"/>
          <w:szCs w:val="24"/>
        </w:rPr>
        <w:t>财政部　人力资源社会保障部</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w:t>
      </w:r>
      <w:r>
        <w:rPr>
          <w:rFonts w:asciiTheme="minorEastAsia" w:hAnsiTheme="minorEastAsia" w:hint="eastAsia"/>
          <w:sz w:val="28"/>
          <w:szCs w:val="24"/>
        </w:rPr>
        <w:t xml:space="preserve">  </w:t>
      </w:r>
      <w:r w:rsidRPr="00615548">
        <w:rPr>
          <w:rFonts w:asciiTheme="minorEastAsia" w:hAnsiTheme="minorEastAsia" w:hint="eastAsia"/>
          <w:sz w:val="28"/>
          <w:szCs w:val="24"/>
        </w:rPr>
        <w:t>商务部　　知识产权局　　中科院</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w:t>
      </w:r>
      <w:r>
        <w:rPr>
          <w:rFonts w:asciiTheme="minorEastAsia" w:hAnsiTheme="minorEastAsia" w:hint="eastAsia"/>
          <w:sz w:val="28"/>
          <w:szCs w:val="24"/>
        </w:rPr>
        <w:t xml:space="preserve">  </w:t>
      </w:r>
      <w:r w:rsidRPr="00615548">
        <w:rPr>
          <w:rFonts w:asciiTheme="minorEastAsia" w:hAnsiTheme="minorEastAsia" w:hint="eastAsia"/>
          <w:sz w:val="28"/>
          <w:szCs w:val="24"/>
        </w:rPr>
        <w:t xml:space="preserve">  2020年5月9日</w:t>
      </w:r>
    </w:p>
    <w:p w:rsidR="00615548" w:rsidRPr="00615548" w:rsidRDefault="00615548" w:rsidP="00615548">
      <w:pPr>
        <w:rPr>
          <w:rFonts w:asciiTheme="minorEastAsia" w:hAnsiTheme="minorEastAsia" w:hint="eastAsia"/>
          <w:sz w:val="24"/>
          <w:szCs w:val="24"/>
        </w:rPr>
      </w:pPr>
      <w:r w:rsidRPr="00615548">
        <w:rPr>
          <w:rFonts w:asciiTheme="minorEastAsia" w:hAnsiTheme="minorEastAsia" w:hint="eastAsia"/>
          <w:sz w:val="24"/>
          <w:szCs w:val="24"/>
        </w:rPr>
        <w:t xml:space="preserve">　　</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（此件主动公开） </w:t>
      </w:r>
    </w:p>
    <w:p w:rsidR="00615548" w:rsidRDefault="00615548" w:rsidP="00615548">
      <w:pPr>
        <w:jc w:val="center"/>
        <w:rPr>
          <w:rFonts w:asciiTheme="minorEastAsia" w:hAnsiTheme="minorEastAsia" w:hint="eastAsia"/>
          <w:sz w:val="24"/>
          <w:szCs w:val="24"/>
        </w:rPr>
      </w:pPr>
    </w:p>
    <w:p w:rsidR="00615548" w:rsidRDefault="00615548" w:rsidP="00615548">
      <w:pPr>
        <w:jc w:val="center"/>
        <w:rPr>
          <w:rFonts w:asciiTheme="minorEastAsia" w:hAnsiTheme="minorEastAsia" w:hint="eastAsia"/>
          <w:sz w:val="24"/>
          <w:szCs w:val="24"/>
        </w:rPr>
      </w:pPr>
    </w:p>
    <w:p w:rsidR="00615548" w:rsidRDefault="00615548" w:rsidP="00615548">
      <w:pPr>
        <w:jc w:val="center"/>
        <w:rPr>
          <w:rFonts w:asciiTheme="minorEastAsia" w:hAnsiTheme="minorEastAsia" w:hint="eastAsia"/>
          <w:sz w:val="24"/>
          <w:szCs w:val="24"/>
        </w:rPr>
      </w:pPr>
    </w:p>
    <w:p w:rsidR="00615548" w:rsidRDefault="00615548" w:rsidP="00615548">
      <w:pPr>
        <w:jc w:val="center"/>
        <w:rPr>
          <w:rFonts w:asciiTheme="minorEastAsia" w:hAnsiTheme="minorEastAsia" w:hint="eastAsia"/>
          <w:sz w:val="24"/>
          <w:szCs w:val="24"/>
        </w:rPr>
      </w:pPr>
    </w:p>
    <w:p w:rsidR="00615548" w:rsidRDefault="00615548" w:rsidP="00615548">
      <w:pPr>
        <w:jc w:val="center"/>
        <w:rPr>
          <w:rFonts w:asciiTheme="minorEastAsia" w:hAnsiTheme="minorEastAsia" w:hint="eastAsia"/>
          <w:sz w:val="24"/>
          <w:szCs w:val="24"/>
        </w:rPr>
      </w:pPr>
    </w:p>
    <w:p w:rsidR="00615548" w:rsidRDefault="00615548" w:rsidP="00615548">
      <w:pPr>
        <w:jc w:val="center"/>
        <w:rPr>
          <w:rFonts w:asciiTheme="minorEastAsia" w:hAnsiTheme="minorEastAsia" w:hint="eastAsia"/>
          <w:sz w:val="24"/>
          <w:szCs w:val="24"/>
        </w:rPr>
      </w:pPr>
    </w:p>
    <w:p w:rsidR="00615548" w:rsidRPr="00615548" w:rsidRDefault="00615548" w:rsidP="00615548">
      <w:pPr>
        <w:jc w:val="center"/>
        <w:rPr>
          <w:rFonts w:ascii="方正小标宋简体" w:eastAsia="方正小标宋简体"/>
          <w:sz w:val="32"/>
          <w:szCs w:val="32"/>
        </w:rPr>
      </w:pPr>
      <w:bookmarkStart w:id="0" w:name="_GoBack"/>
      <w:bookmarkEnd w:id="0"/>
    </w:p>
    <w:p w:rsidR="00615548" w:rsidRPr="00615548" w:rsidRDefault="00615548" w:rsidP="00615548">
      <w:pPr>
        <w:jc w:val="center"/>
        <w:rPr>
          <w:rFonts w:ascii="方正小标宋简体" w:eastAsia="方正小标宋简体" w:hint="eastAsia"/>
          <w:sz w:val="40"/>
          <w:szCs w:val="32"/>
        </w:rPr>
      </w:pPr>
      <w:r w:rsidRPr="00615548">
        <w:rPr>
          <w:rFonts w:ascii="方正小标宋简体" w:eastAsia="方正小标宋简体" w:hint="eastAsia"/>
          <w:sz w:val="40"/>
          <w:szCs w:val="32"/>
        </w:rPr>
        <w:lastRenderedPageBreak/>
        <w:t>赋予科研人员职务科技成果所有权或长期使用权试点实施方案</w:t>
      </w:r>
    </w:p>
    <w:p w:rsidR="00615548" w:rsidRPr="00615548" w:rsidRDefault="00615548" w:rsidP="00615548">
      <w:pPr>
        <w:rPr>
          <w:rFonts w:asciiTheme="minorEastAsia" w:hAnsiTheme="minorEastAsia"/>
          <w:sz w:val="28"/>
          <w:szCs w:val="24"/>
        </w:rPr>
      </w:pP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为深化科技成果使用权、处置权和收益权改革，进一步激发科研人员创新热情，促进科技成果转化，根据《中华人民共和国科学技术进步法》《中华人民共和国促进科技成果转化法》《中华人民共和国专利法》相关规定，现就开展赋予科研人员职务科技成果所有权或长期使用权试点工作制定本实施方案。</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一、总体要求</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（一）指导思想。</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以习近平新时代中国特色社会主义思想为指导，全面贯彻党的十九大和十九届二中、三中、四中全会精神，认真贯彻党中央、国务院决策部署，加快实施创新驱动发展战略，树立科技成果只有转化才能真正实现创新价值、不转化是最大损失的理念，创新促进科技成果转化的机制和模式，着力破除制约科技成果转化的障碍和藩篱，通过赋予科研人员职务科技成果所有权或长期使用权实施产权激励，完善科技成果转化激励政策，激发科研人员创新创业的积极性，促进科技与经济深度融合，推动经济高质量发展，加快建设创新型国家。</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（二）基本原则。</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系统设计、统筹布局。聚焦科技成果所有权和长期使用权改革，从规范赋予科研人员职务科技成果所有权和长期使用权流程、充分赋予单位管</w:t>
      </w:r>
      <w:proofErr w:type="gramStart"/>
      <w:r w:rsidRPr="00615548">
        <w:rPr>
          <w:rFonts w:asciiTheme="minorEastAsia" w:hAnsiTheme="minorEastAsia" w:hint="eastAsia"/>
          <w:sz w:val="28"/>
          <w:szCs w:val="24"/>
        </w:rPr>
        <w:t>理科技</w:t>
      </w:r>
      <w:proofErr w:type="gramEnd"/>
      <w:r w:rsidRPr="00615548">
        <w:rPr>
          <w:rFonts w:asciiTheme="minorEastAsia" w:hAnsiTheme="minorEastAsia" w:hint="eastAsia"/>
          <w:sz w:val="28"/>
          <w:szCs w:val="24"/>
        </w:rPr>
        <w:t>成果自主权、建立尽职免责机制、做好科技成果转化</w:t>
      </w:r>
      <w:r w:rsidRPr="00615548">
        <w:rPr>
          <w:rFonts w:asciiTheme="minorEastAsia" w:hAnsiTheme="minorEastAsia" w:hint="eastAsia"/>
          <w:sz w:val="28"/>
          <w:szCs w:val="24"/>
        </w:rPr>
        <w:lastRenderedPageBreak/>
        <w:t>管理和服务等方面做好顶层设计，统筹推进试点工作。</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问题导向、补齐短板。遵循市场经济和科技创新规律，着力破解科技成果有效转化的政策制度瓶颈，找准改革突破口，集中资源和力量，畅通科技成果转化通道。</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先行先试、重点突破。以调动科研人员创新积极性、促进科技成果转化为出发点和落脚点，强化政策引导，鼓励先行开展探索，破除体制机制障碍，形成新路径和新模式，加快构建有利于科技创新和科技成果转化的长效机制。</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（三）主要目标。</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分领域选择40家高等院校和科研机构开展试点，探索建立赋予科研人员职务科技成果所有权或长期使用权的机制和模式，形成可复制、可推广的经验和做法，推动完善相关法律法规和政策措施，进一步激发科研人员创新积极性，促进科技成果转移转化。</w:t>
      </w:r>
    </w:p>
    <w:p w:rsidR="00615548" w:rsidRPr="00615548" w:rsidRDefault="00615548" w:rsidP="00615548">
      <w:pPr>
        <w:rPr>
          <w:rFonts w:ascii="黑体" w:eastAsia="黑体" w:hAnsi="黑体" w:hint="eastAsia"/>
          <w:sz w:val="28"/>
          <w:szCs w:val="24"/>
        </w:rPr>
      </w:pPr>
      <w:r w:rsidRPr="00615548">
        <w:rPr>
          <w:rFonts w:asciiTheme="minorEastAsia" w:hAnsiTheme="minorEastAsia" w:hint="eastAsia"/>
          <w:sz w:val="28"/>
          <w:szCs w:val="24"/>
        </w:rPr>
        <w:t xml:space="preserve">　</w:t>
      </w:r>
      <w:r w:rsidRPr="00615548">
        <w:rPr>
          <w:rFonts w:ascii="黑体" w:eastAsia="黑体" w:hAnsi="黑体" w:hint="eastAsia"/>
          <w:sz w:val="28"/>
          <w:szCs w:val="24"/>
        </w:rPr>
        <w:t xml:space="preserve">　二、试点主要任务</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w:t>
      </w:r>
      <w:proofErr w:type="gramStart"/>
      <w:r w:rsidRPr="00615548">
        <w:rPr>
          <w:rFonts w:ascii="黑体" w:eastAsia="黑体" w:hAnsi="黑体" w:hint="eastAsia"/>
          <w:sz w:val="28"/>
          <w:szCs w:val="24"/>
        </w:rPr>
        <w:t>一</w:t>
      </w:r>
      <w:proofErr w:type="gramEnd"/>
      <w:r w:rsidRPr="00615548">
        <w:rPr>
          <w:rFonts w:ascii="黑体" w:eastAsia="黑体" w:hAnsi="黑体" w:hint="eastAsia"/>
          <w:sz w:val="28"/>
          <w:szCs w:val="24"/>
        </w:rPr>
        <w:t>)赋予科研人员职务科技成果所有权。</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国家设立的高等院校、科研机构科研人员完成的职务科技成果所有权属于单位。试点单位可以结合本单位实际，将本单位利用财政性资金形成或接受企业、其他社会组织委托形成的归单位所有的职务科技成果所有权赋予成果完成人（团队），试点单位与成果完成人（团队）成为共同所有权人。赋权的成果应具备权属清晰、应用前景明朗、承接对象明确、科研人员转化意愿强烈等条件。成果类型包括专利权、计算机软件著作权、集成电路布图设计专有权、植物新品种权，以及</w:t>
      </w:r>
      <w:r w:rsidRPr="00615548">
        <w:rPr>
          <w:rFonts w:asciiTheme="minorEastAsia" w:hAnsiTheme="minorEastAsia" w:hint="eastAsia"/>
          <w:sz w:val="28"/>
          <w:szCs w:val="24"/>
        </w:rPr>
        <w:lastRenderedPageBreak/>
        <w:t>生物医药新品种和技术秘密等。对可能影响国家安全、国防安全、公共安全、经济安全、社会稳定等事关国家利益和重大社会公共利益的成果暂不纳入赋权范围，加快推动建立赋权成果的负面清单制度。</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试点单位应建立健全职务科技成果赋权的管理制度、工作流程和决策机制，按照科研人员意愿采取转化前赋予职务科技成果所有权（先赋权后转化）或转化后奖励现金、股权（先转化后奖励）的不同激励方式，对同一科技成果转化不进行重复激励。先赋权后转化的，科技成果完成人（团队）应在团队内部协商一致，书面约定内部收益分配比例等事项，指定代表向单位提出赋权申请，试点单位进行审批并在单位内公示，公示期不少于15日。试点单位与科技成果完成人（团队）应签署书面协议，合理约定转化科技成果收益分配比例、转化决策机制、转化费用分担以及知识产权维持费用等，明确转化科技成果各方的权利和义务，并及时办理相应的权属变更等手续。</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（二）赋予科研人员职务科技成果长期使用权。</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试点单位可赋予科研人员不低于10年的职务科技成果长期使用权。科技成果完成人（团队）应向单位申请并提交成果转化实施方案，由其单独或与其他单位共同实施该项科技成果转化。试点单位进行审批并在单位内公示，公示期不少于15日。试点单位与科技成果完成人（团队）应签署书面协议，合理约定成果的收益分配等事项，在科研人员履行协议、科技成果转化取得积极进展、收益情况良好的情况下，试点单位可进一步延长科研人员长期使用权期限。试点结束后，试点期内签署生效的长期使用权协议应当按照协议约定继续履行。</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lastRenderedPageBreak/>
        <w:t xml:space="preserve">　　（三）落实以增加知识价值为导向的分配政策。</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试点单位应建立健全职务科技成果转化收益分配机制，使科研人员收入与对成果转化的实际贡献相匹配。试点单位实施科技成果转化，包括开展技术开发、技术咨询、技术服务等活动，按规定给个人的现金奖励，应及时足额发放给对科技成果转化</w:t>
      </w:r>
      <w:proofErr w:type="gramStart"/>
      <w:r w:rsidRPr="00615548">
        <w:rPr>
          <w:rFonts w:asciiTheme="minorEastAsia" w:hAnsiTheme="minorEastAsia" w:hint="eastAsia"/>
          <w:sz w:val="28"/>
          <w:szCs w:val="24"/>
        </w:rPr>
        <w:t>作出</w:t>
      </w:r>
      <w:proofErr w:type="gramEnd"/>
      <w:r w:rsidRPr="00615548">
        <w:rPr>
          <w:rFonts w:asciiTheme="minorEastAsia" w:hAnsiTheme="minorEastAsia" w:hint="eastAsia"/>
          <w:sz w:val="28"/>
          <w:szCs w:val="24"/>
        </w:rPr>
        <w:t>重要贡献的人员，计入当年本单位绩效工资总量，不受单位总量限制，不纳入总量基数。</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（四）优化科技成果转化国有资产管理方式。</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充分赋予试点单位管</w:t>
      </w:r>
      <w:proofErr w:type="gramStart"/>
      <w:r w:rsidRPr="00615548">
        <w:rPr>
          <w:rFonts w:asciiTheme="minorEastAsia" w:hAnsiTheme="minorEastAsia" w:hint="eastAsia"/>
          <w:sz w:val="28"/>
          <w:szCs w:val="24"/>
        </w:rPr>
        <w:t>理科技</w:t>
      </w:r>
      <w:proofErr w:type="gramEnd"/>
      <w:r w:rsidRPr="00615548">
        <w:rPr>
          <w:rFonts w:asciiTheme="minorEastAsia" w:hAnsiTheme="minorEastAsia" w:hint="eastAsia"/>
          <w:sz w:val="28"/>
          <w:szCs w:val="24"/>
        </w:rPr>
        <w:t>成果自主权，探索形成符合科技成果转化规律的国有资产管理模式。高等院校、科研机构对其持有的科技成果，可以自主决定转让、许可或者作价投资，不需报主管部门、财政部门审批。试点单位将科技成果转让、许可或者作价投资给国有全资企业的，可以不进行资产评估。试点单位将其持有的科技成果转让、许可或作价投资给非国有全资企业的，由单位自主决定是否进行资产评估。</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（五）强化科技成果转化全过程管理和服务。</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试点单位要加强对科技成果转化的全过程管理和服务，坚持放管结合，通过年度报告制度、技术合同认定、科技成果登记等方式，及时掌握赋权科技成果转化情况。试点单位可以通过协议定价、在技术交易市场挂牌交易、拍卖等方式确定交易价格，探索和完善科技成果转移转化的资产评估机制。获得科技成果所有权或长期使用权的科技成果完成人（团队）应勤勉尽职，积极采取多种方式加快推动科技成果转化。对于赋权科技成果作价入股的，应完善相应的法人治理结构，</w:t>
      </w:r>
      <w:r w:rsidRPr="00615548">
        <w:rPr>
          <w:rFonts w:asciiTheme="minorEastAsia" w:hAnsiTheme="minorEastAsia" w:hint="eastAsia"/>
          <w:sz w:val="28"/>
          <w:szCs w:val="24"/>
        </w:rPr>
        <w:lastRenderedPageBreak/>
        <w:t>维护各方权益。鼓励试点单位和科研人员通过科研发展基金等方式，将成果转化收益继续用于中试熟化和新项目研发等科技创新活动。建立健全相关信息公开机制，加强全社会监督。</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（六）加强赋权科技成果转化的科技安全和科技伦理管理。</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鼓励赋权科技成果首先在中国境内转化和实施。国家出于重大利益和安全需要，可以依法组织对赋权职务科技成果进行推广应用。科研人员将赋权科技成果向境外转移转化的，应遵守国家技术出口等相关法律法规。涉及国家秘密的职务科技成果的赋权和转化，试点单位和成果完成人（团队）要严格执行科学技术保密制度，加强保密管理；试点单位和成果完成人（团队）与企业、个人合作开展涉密成果转移转化的，要依法依规进行审批，并签订保密协议。加强对赋权科技成果转化的科技伦理管理，严格遵守科技伦理相关规定，确保科技成果的转化应用安全可控。</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（七）建立尽职免责机制。</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试点单位领导人员履行勤勉尽职义务，严格执行决策、公示等管理制度，在没有牟取非法利益的前提下，可以免除追究其在科技成果定价、自主决定资产评估以及成果赋权中的相关决策失误责任。各地方、各主管部门要建立相应容错和纠错机制，探索通过负面清单等方式，制定勤勉尽责的规范和细则，激发试点单位的转化积极性和科研人员干事创业的主动性、创造性。完善纪检监察、审计、财政等部门监督检查机制，以是否符合中央精神和改革方向、是否有利于科技成果转化作为对科技成果转化活动的定性判断标准，实行审慎包容监管。</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lastRenderedPageBreak/>
        <w:t xml:space="preserve">　　</w:t>
      </w:r>
      <w:r w:rsidRPr="00615548">
        <w:rPr>
          <w:rFonts w:ascii="黑体" w:eastAsia="黑体" w:hAnsi="黑体" w:hint="eastAsia"/>
          <w:sz w:val="28"/>
          <w:szCs w:val="24"/>
        </w:rPr>
        <w:t>（八）充分发挥专业化技术转移机构的作用。</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试点单位应在不增加编制的前提下完善专业化技术转移机制建设，发挥社会化技术转移机构作用，开展信息发布、成果评价、成果对接、经纪服务、知识产权管理与运用等工作，创新技术转移管理和运营机制，加强技术经理人队伍建设，提升专业化服务能力。</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三、试点对象和期限</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（一）试点单位范围。</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试点单位为国家设立的高等院校和科研机构。优先在开展基于绩效、诚信和能力的科研管理改革试点的中央部门所属高等院校和中科院所属科研院所，医疗卫生、农业等行业所属中央级科研机构，以及全面创新改革试验区和国家自主创新示范区内的地方高等院校和科研机构中，选择一批改革动力足、创新能力强、转化成效显著以及示范作用突出的单位开展试点。</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w:t>
      </w:r>
      <w:r w:rsidRPr="00615548">
        <w:rPr>
          <w:rFonts w:ascii="黑体" w:eastAsia="黑体" w:hAnsi="黑体" w:hint="eastAsia"/>
          <w:sz w:val="28"/>
          <w:szCs w:val="24"/>
        </w:rPr>
        <w:t xml:space="preserve">　（二）试点期限。</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试点期3年。</w:t>
      </w:r>
    </w:p>
    <w:p w:rsidR="00615548" w:rsidRPr="00615548" w:rsidRDefault="00615548" w:rsidP="00615548">
      <w:pPr>
        <w:rPr>
          <w:rFonts w:ascii="黑体" w:eastAsia="黑体" w:hAnsi="黑体" w:hint="eastAsia"/>
          <w:sz w:val="28"/>
          <w:szCs w:val="24"/>
        </w:rPr>
      </w:pPr>
      <w:r w:rsidRPr="00615548">
        <w:rPr>
          <w:rFonts w:asciiTheme="minorEastAsia" w:hAnsiTheme="minorEastAsia" w:hint="eastAsia"/>
          <w:sz w:val="28"/>
          <w:szCs w:val="24"/>
        </w:rPr>
        <w:t xml:space="preserve">　</w:t>
      </w:r>
      <w:r w:rsidRPr="00615548">
        <w:rPr>
          <w:rFonts w:ascii="黑体" w:eastAsia="黑体" w:hAnsi="黑体" w:hint="eastAsia"/>
          <w:sz w:val="28"/>
          <w:szCs w:val="24"/>
        </w:rPr>
        <w:t xml:space="preserve">　四、组织实施</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（一）加强组织领导。</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在国家科技体制改革和创新体系建设领导小组指导下，科技部会同发展改革委、教育部、工业和信息化部、财政部、商务部、人力资源社会保障部、知识产权局、中科院等部门建立高效、精简的试点工作协调机制，及时研究重大政策问题，编制赋权协议范本，加强风险防控，指导推进试点工作，确保试点宏观可控。相关地方要建立协调</w:t>
      </w:r>
      <w:r w:rsidRPr="00615548">
        <w:rPr>
          <w:rFonts w:asciiTheme="minorEastAsia" w:hAnsiTheme="minorEastAsia" w:hint="eastAsia"/>
          <w:sz w:val="28"/>
          <w:szCs w:val="24"/>
        </w:rPr>
        <w:lastRenderedPageBreak/>
        <w:t>机制，推动试点任务落实，</w:t>
      </w:r>
      <w:proofErr w:type="gramStart"/>
      <w:r w:rsidRPr="00615548">
        <w:rPr>
          <w:rFonts w:asciiTheme="minorEastAsia" w:hAnsiTheme="minorEastAsia" w:hint="eastAsia"/>
          <w:sz w:val="28"/>
          <w:szCs w:val="24"/>
        </w:rPr>
        <w:t>做好成效</w:t>
      </w:r>
      <w:proofErr w:type="gramEnd"/>
      <w:r w:rsidRPr="00615548">
        <w:rPr>
          <w:rFonts w:asciiTheme="minorEastAsia" w:hAnsiTheme="minorEastAsia" w:hint="eastAsia"/>
          <w:sz w:val="28"/>
          <w:szCs w:val="24"/>
        </w:rPr>
        <w:t>总结评估和经验推广工作。试点单位应按照实施方案的原则和要求，编制试点工作方案。</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w:t>
      </w:r>
      <w:r w:rsidRPr="00615548">
        <w:rPr>
          <w:rFonts w:ascii="黑体" w:eastAsia="黑体" w:hAnsi="黑体" w:hint="eastAsia"/>
          <w:sz w:val="28"/>
          <w:szCs w:val="24"/>
        </w:rPr>
        <w:t xml:space="preserve">　（二）加强评估监测。</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科技部会同相关部门完善试点工作报告制度，试点单位应及时将试点工作方案、年度试点执行情况和赋权成果名单报告主管部门和科技部。对试点中的一些重大事项，可组织科技、产业、法律、财务、知识产权等方面的专家，开展决策咨询服务。发挥第三方评估机构的作用，对试点进展情况开展监测和评估。对于试点前有关地方和单位已经开展的科技成果赋权和转化成功经验、做法和模式，及时纳入试点方案。对试点中发现的问题和偏差，及时予以解决和纠正。</w:t>
      </w:r>
    </w:p>
    <w:p w:rsidR="00615548" w:rsidRPr="00615548" w:rsidRDefault="00615548" w:rsidP="00615548">
      <w:pPr>
        <w:rPr>
          <w:rFonts w:ascii="黑体" w:eastAsia="黑体" w:hAnsi="黑体" w:hint="eastAsia"/>
          <w:sz w:val="28"/>
          <w:szCs w:val="24"/>
        </w:rPr>
      </w:pPr>
      <w:r w:rsidRPr="00615548">
        <w:rPr>
          <w:rFonts w:ascii="黑体" w:eastAsia="黑体" w:hAnsi="黑体" w:hint="eastAsia"/>
          <w:sz w:val="28"/>
          <w:szCs w:val="24"/>
        </w:rPr>
        <w:t xml:space="preserve">　　（三）加强推广应用。</w:t>
      </w:r>
    </w:p>
    <w:p w:rsidR="00615548" w:rsidRPr="00615548" w:rsidRDefault="00615548" w:rsidP="00615548">
      <w:pPr>
        <w:rPr>
          <w:rFonts w:asciiTheme="minorEastAsia" w:hAnsiTheme="minorEastAsia" w:hint="eastAsia"/>
          <w:sz w:val="28"/>
          <w:szCs w:val="24"/>
        </w:rPr>
      </w:pPr>
      <w:r w:rsidRPr="00615548">
        <w:rPr>
          <w:rFonts w:asciiTheme="minorEastAsia" w:hAnsiTheme="minorEastAsia" w:hint="eastAsia"/>
          <w:sz w:val="28"/>
          <w:szCs w:val="24"/>
        </w:rPr>
        <w:t xml:space="preserve">　　充分发挥试点示范作用，开展经验交流，编发典型案例，加强宣传引导。对形成的一些好的经验做法，通过扩大试点范围等方式进行复制推广，总结试点中形成的改革新举措，及时健全完善相关政策措施。为解决试点中可能出现的突出问题和矛盾，需要对现行法律法规进行调整的，依法律程序解决。</w:t>
      </w:r>
    </w:p>
    <w:p w:rsidR="00075271" w:rsidRPr="00615548" w:rsidRDefault="00615548">
      <w:pPr>
        <w:rPr>
          <w:rFonts w:asciiTheme="minorEastAsia" w:hAnsiTheme="minorEastAsia"/>
          <w:sz w:val="28"/>
          <w:szCs w:val="24"/>
        </w:rPr>
      </w:pPr>
      <w:r w:rsidRPr="00615548">
        <w:rPr>
          <w:rFonts w:asciiTheme="minorEastAsia" w:hAnsiTheme="minorEastAsia" w:hint="eastAsia"/>
          <w:sz w:val="28"/>
          <w:szCs w:val="24"/>
        </w:rPr>
        <w:t xml:space="preserve">　　各有关部门和地方要按照本方案精神，强化全局和责任意识，统一思想，主动改革，勇于创新，积极作为，确保试点工作取得实效。国防领域赋予科研人员职务科技成果所有权或长期使用权的试点由国防科技工业主管部门和军队有关部门参照本方案精神制定实施方案，另行开展。</w:t>
      </w:r>
    </w:p>
    <w:sectPr w:rsidR="00075271" w:rsidRPr="006155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48"/>
    <w:rsid w:val="00075271"/>
    <w:rsid w:val="00615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刘菲</dc:creator>
  <cp:lastModifiedBy>刘菲</cp:lastModifiedBy>
  <cp:revision>1</cp:revision>
  <dcterms:created xsi:type="dcterms:W3CDTF">2020-06-30T01:42:00Z</dcterms:created>
  <dcterms:modified xsi:type="dcterms:W3CDTF">2020-06-30T01:47:00Z</dcterms:modified>
</cp:coreProperties>
</file>