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40" w:lineRule="atLeast"/>
        <w:jc w:val="center"/>
        <w:outlineLvl w:val="0"/>
        <w:rPr>
          <w:rFonts w:ascii="微软雅黑" w:hAnsi="微软雅黑" w:eastAsia="微软雅黑" w:cs="宋体"/>
          <w:color w:val="333333"/>
          <w:kern w:val="36"/>
          <w:sz w:val="57"/>
          <w:szCs w:val="57"/>
        </w:rPr>
      </w:pPr>
      <w:bookmarkStart w:id="0" w:name="_GoBack"/>
      <w:r>
        <w:rPr>
          <w:rFonts w:hint="eastAsia" w:ascii="微软雅黑" w:hAnsi="微软雅黑" w:eastAsia="微软雅黑" w:cs="宋体"/>
          <w:color w:val="333333"/>
          <w:kern w:val="36"/>
          <w:sz w:val="57"/>
          <w:szCs w:val="57"/>
        </w:rPr>
        <w:t>中共中央办公厅 国务院办公厅印发《关于深化项目评审、人才评价、机构评估改革的意见》</w:t>
      </w:r>
    </w:p>
    <w:p>
      <w:pPr>
        <w:widowControl/>
        <w:shd w:val="clear" w:color="auto" w:fill="FFFFFF"/>
        <w:jc w:val="center"/>
        <w:rPr>
          <w:rFonts w:hint="eastAsia" w:ascii="宋体" w:hAnsi="宋体" w:eastAsia="宋体" w:cs="宋体"/>
          <w:color w:val="666666"/>
          <w:kern w:val="0"/>
          <w:szCs w:val="21"/>
        </w:rPr>
      </w:pPr>
      <w:r>
        <w:rPr>
          <w:rFonts w:hint="eastAsia" w:ascii="宋体" w:hAnsi="宋体" w:eastAsia="宋体" w:cs="宋体"/>
          <w:color w:val="666666"/>
          <w:kern w:val="0"/>
          <w:szCs w:val="21"/>
        </w:rPr>
        <w:t>2018-07-03</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新华社北京7月3日电 近日，中共中央办公厅、国务院办公厅印发了《关于深化项目评审、人才评价、机构评估改革的意见》，并发出通知，要求各地区各部门结合实际认真贯彻落实。</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《关于深化项目评审、人才评价、机构评估改革的意见》全文如下。</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评审、人才评价、机构评估（以下简称“三评”）改革是推进科技评价制度改革的重要举措。为全面贯彻党的十九大精神，落实全国科技创新大会部署和《国家创新驱动发展战略纲要》要求，深入推进“三评”改革，进一步优化科研项目评审管理机制、改进科技人才评价方式、完善科研机构评估制度、加强监督评估和科研诚信体系建设，现提出如下意见。</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一、总体要求</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指导思想。全面贯彻党的十九大和十九届二中、三中全会精神，以习近平新时代中国特色社会主义思想为指导，按照党中央、国务院决策部署，坚定实施创新驱动发展战略，深化科技体制改革，以激发科研人员的积极性创造性为核心，以构建科学、规范、高效、诚信的科技评价体系为目标，以改革科研项目评审、人才评价、机构评估为关键，统筹自然科学和哲学社会科学等不同学科门类，推进分类评价制度建设，发挥好评价指挥棒和风向标作用，营造潜心研究、追求卓越、风清气正的科研环境，形成中国特色科技评价体系，为提升我国科技创新能力、加快建设创新型国家和世界科技强国提供有力的制度保障。</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（二）基本原则</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尊重规律。遵循科技人才发展和科研规律，科学设立评价目标、指标、方法，引导科研人员潜心研究、追求卓越。加强顶层设计，统筹和精简“三评”工作，简化优化流程，为科研人员和机构松绑减负，并形成长效机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——坚持问题导向。聚焦“三评”工作中存在的突出问题，从破除体制机制障碍入手，找准突破口，更加注重质量、贡献、绩效，树立正确评价导向，增强针对性，突出实招硬招，提高改革的含金量和实效性。</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分类评价。针对自然科学、哲学社会科学、军事科学等不同学科门类特点，建立分类评价指标体系和评价程序规范。基础前沿研究突出原创导向，以同行评议为主；社会公益性研究突出需求导向，以行业用户和社会评价为主；应用技术开发和成果转化评价突出企业主体、市场导向，以用户评价、第三方评价和市场绩效为主。</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客观公正。客观、真实、准确反映不同评价对象的实际情况，推行同行评价，引入国际评价，进一步提高科技评价活动的公开性和开放性，保证评价工作的独立性和公正性，确保评价结果的科学性和客观性。</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主要目标。“十三五”期间，在优化“三评”工作布局、减少“三评”项目数量、改进评价机制、提高质量效率等方面实现更大突破，基本形成适应创新驱动发展要求、符合科技创新规律、突出质量贡献绩效导向的分类评价体系，科技资源配置更加高效，科研机构和科研人员创新创业潜能活力竞相迸发，科技创新和供给能力大幅提升，科技进步对经济社会发展作出更大贡献。</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二、优化科研项目评审管理</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完善项目指南编制和发布机制。国家科技计划项目指南编制工作应采取有效方式充分吸收相关部门、行业、地方以及产业界、科技社团、社会公众共同参与。项目指南内容要广泛吸纳各方意见，更好体现国家意志、反映各方需求，有条件的可在网上公开征求意见并进行审核评估，提高指南的科学性。项目体量应大小适中，目标集中明确，合理设置课题及参加单位数量，确保下设各课题任务紧密关联形成有机整体，避免拼凑组团和执行中的碎片化。各类国家科技计划逐步实行年度指南定期发布制度。自然科学类项目指南应关注重大原创性、颠覆性、交叉学科创新等。哲学社会科学类项目指南应注重研究的政治方向、学术创新、社会效益、实践价值等。</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指南应根据分类原则明确不同类型项目的组织实施方式。国家科技计划项目一般采取公开竞争的方式择优遴选承担单位。对具有明确国家目标、技术路线清晰、组织程度较高、优势承担单位集中的重大科技项目，可采取定向择优或定向委托等方式确定承担单位；对于企业牵头的技术创新项目，应对企业的资质、技术创新能力和财务情况提出明确要求，鼓励企业共同投入并组织实施。深入实施军民融合发展战略，加快建设军民融合创新体系，推动重大科技项目军地一体论证和实施。</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保证项目评审公开公平公正。建立公正、科学、明确的项目评审工作规则，并在评审前公布。按照不同立项方式，采取相应的评审程序和方法，同一轮次实行同一种评审方法，避免评审结果出现歧义。推行视频评审、电话录音、评审结果反馈、立项公示等措施，实现评审全过程的可申诉、可查询、可追溯。允许项目申报人在评审前提出回避单位及个人。建立项目负责人科研背景核查制度，对立项公示期间存在异议的项目负责人开展科研业绩、经历、诚信情况调查，确保符合项目要求。不同类别国家科技计划应根据实际情况，在项目申报和评审中，综合考虑负责人和团队实际能力以及项目要求，不把发表论文、获得专利、荣誉性头衔、承担项目、获奖等情况作为限制性条件。探索建立对重大原创性、颠覆性、交叉学科创新项目等的非常规评审机制。保密项目评审管理按国家科技保密有关规定执行。</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完善评审专家选取使用。进一步推动建设集中统一、标准规范、安全可靠、开放共享的国家科技专家库，及时补充高层次专家，细化专家领域和研究方向，更好地满足项目评审要求。完善国家科技专家库入库标准和评审专家遴选规范，明确推荐单位在专家推荐和管理等方面的权责，强化推荐单位对专家信息的审核把关责任，建立专家入库信息定期更新机制。根据项目类型特点，合理确定评审专家遴选条件和专家组组成原则，原则上应主要选取活跃在科研一线、真懂此行此项的专家参与评审，充分考虑其专业水平和知识结构。与产业应用结合紧密的项目，还应选取活跃在生产一线的专家参与评审。建立完善评审专家的诚信记录、动态调整、责任追究制度，严格规范专家评审行为。完善专家轮换、随机抽取、回避、公示等相关制度，对公示期间存在异议的专家开展背景经历调查，确保专家选取使用科学、公正。初评环节实施小同行评议，在部分前沿与基础科学等领域逐步按适当比例引入国际同行评议。项目管理专业机构应加强对评审专家名单抽取和保密的管理，进一步推进专家抽取和使用岗位分离。开展会议评审的，原则上应在评审前公布评审专家名单；开展通讯评审的，应在评审结束前对评审专家名单严格保密，有条件的应在评审结束后向社会公布。评审专家要强化学术自律，学术共同体要加强学术监督。</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提高项目评审质量和效率。合理确定专家的评审项目数、总时长等工作量，会议评审前及时组织专家审阅申报材料，确保专家充分了解申报项目情况；合理确定项目汇报和质询答辩时间。项目负责人原则上应亲自汇报答辩，不在项目申报团队内的人员不得参与答辩。进一步优化预算评估工作，只针对拟立项的项目开展预算评估，规范和优化预算评估专家的遴选、评估方法，提高评估质量，及时反馈评估结果。</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严格项目成果评价验收。项目承担单位对本单位科研成果管理负主体责任，要组织对本单位科研人员拟公布的成果进行真实性审查。行业主管部门对所属科研单位的科研成果每年要按一定比例进行抽查。非涉密的国家科技计划项目成果验收前，应在遵守知识产权保护法律法规的前提下，纳入国家科技报告系统，向社会公开，接受监督。项目管理专业机构应按照规定时限和程序组织开展国家科技计划项目验收，严格依据任务书确定的目标、指标和验收工作标准规范进行考核评价。有明确应用要求的，在项目验收后不定期组织对成果应用情况的现场抽查、后评估。</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加强国家科技计划绩效评估。针对科技计划整体情况组织开展绩效评估，重点评估计划目标完成、管理、产出、效果、影响等绩效。绩效评估通过公开竞争等方式择优委托第三方开展，以独立、专业、负责为基本要求，充分发挥第三方评估机构作用，根据需要引入国际评估。加强对第三方评估机构的规范和监督，逐步建立第三方评估机构评估结果负责制和信用评价机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落实国家科技奖励改革方案。改革现行由政府下达指标、科技人员申报、单位推荐的方式，实行由专家学者、组织机构、相关部门提名的制度。提名者承担推荐、答辩、异议答复等责任，对相关材料的真实性和准确性负责。实行定标定额评审制度，自然科学奖、技术发明奖、科技进步奖实行按等级标准提名、独立评审表决的机制，一等奖评审落选项目不再降格参评二等奖。提高奖励工作的公开透明度，向全社会公开评奖规则、流程、指标数量，全程公示自然科学奖、技术发明奖、科技进步奖候选项目及其提名者。</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三、改进科技人才评价方式</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统筹科技人才计划。加强部门、地方的协调，建立人才项目申报查重及处理机制，防止人才申报违规行为，避免多个类似人才项目同时支持同一人才。指导部门、地方针对不同支持对象科学设置科技人才计划，优化人才计划结构。</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科学设立人才评价指标。突出品德、能力、业绩导向，克服唯论文、唯职称、唯学历、唯奖项倾向，推行代表作评价制度，注重标志性成果的质量、贡献、影响。把学科领域活跃度和影响力、重要学术组织或期刊任职、研发成果原创性、成果转化效益、科技服务满意度等作为重要评价指标。在对社会公益性研究、应用技术开发等类型科研人才的评价中，SCI（科学引文索引）和核心期刊论文发表数量、论文引用榜单和影响因子排名等仅作为评价参考。注重个人评价与团队评价相结合，尊重和认可团队所有参与者的实际贡献。引进海外人才要加强对其海外教育和科研经历的调查验证，不把教育、工作背景简单等同于科研水平。注重发挥同行评议机制在人才评价过程中的作用。探索对特殊人才采取特殊评价标准。对承担国防重大工程任务的人才可采用针对性评价措施，对国防科技涉密领域人才评价开辟特殊通道。</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树立正确的人才评价使用导向。坚持正确价值导向，不把人才荣誉性称号作为承担各类国家科技计划项目、获得国家科技奖励、职称评定、岗位聘用、薪酬待遇确定的限制性条件，使人才称号回归学术性、荣誉性本质，避免与物质利益简单、直接挂钩。鼓励人才合理流动，引导人才良性竞争和有序流动，探索人才共享机制。中西部、东北老工业基地及欠发达地区的科研人员因政策倾斜因素获得的国家级人才称号、人才项目等支持，在支持周期内原则上不得跟随人员向东部、发达地区流转。合理发挥市场机制作用，逐步建立高层次人才流动的培养补偿机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强化用人单位人才评价主体地位。坚持评用结合，支持用人单位健全科技人才评价组织管理，根据单位实际建立人才分类评价指标体系，突出岗位履职评价，完善内部监督机制，使人才发展与单位使命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选择部分国家临床医学研究中心试点开展临床医生科研评价改革工作。不简单以学术头衔、人才称号确定薪酬待遇、配置学术资源。</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加大对优秀人才和团队的稳定支持力度。国家实验室等的全职科研人员及团队不参与申请除国家人才计划之外的竞争性科研经费，由中央财政给予中长期目标导向的持续稳定经费支持。推动中央部委所属高校、科研院所完善基本科研业务费的内部管理机制，切实加强对青年科研人员的倾斜支持。</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四、完善科研机构评估制度</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实行章程管理。推动中央级科研事业单位制定实施章程，确立章程在单位管理运行中的基础性制度地位，实现“一院（所）一章程”和依章程管理。章程要明确规定单位的宗旨目标、功能定位、业务范围、领导体制、运行管理机制等，确保机构运行各项事务有章可循。</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落实法人自主权。中央级科研事业单位主管部门要加快推进政事分开、管办分离，赋予科研事业单位充分自主权，对章程明确赋予科研事业单位管理权限的事务，由单位自主独立决策、科学有效管理，少干预或不干预。坚持权责一致原则，细化自主权的行使规则与监督制度，明确重大管理决策事项的基本规则、决策程序、监督机制、责任机制，形成完善的内控机制，保障科研事业单位依法合规管理运行。切实发挥单位党委（党组）把方向、管大局、保落实的重要作用，坚决防止党的领导弱化、党的建设缺失。</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建立中长期绩效评价制度。根据科研机构从事的科研活动类型，分类建立相应的评价指标和评价方式，避免简单以高层次人才数量评价科研事业单位。建立综合评价与年度抽查评价相结合的中央级科研事业单位绩效评价长效机制。以5年为评价周期，对科研事业单位开展综合评价，涵盖职责定位、科技产出、创新效益等方面。5年期间，每年按一定比例，聚焦年度绩效完成情况等重点方面，开展年度抽查评价。加强绩效评价结果与科研管理机制的衔接，充分发挥绩效评价的激励约束作用，在科技创新政策规划制定、财政拨款、国家科技计划项目承担、国家级科技人才推荐、国家科技创新基地建设、学科专业设置、研究生和博士后招收、科研事业单位领导人员考核评价、科研事业单位人事管理、绩效工资总量核定等工作中，将绩效评价结果作为重要依据。按照程序办理科研事业单位编制调整事项时，应参考绩效评价结果。</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完善国家科技创新基地评价考核体系。根据优化整合后的各类国家科技创新基地功能定位、任务目标、运行机制等不同特点，确定合理的评价方式和标准。科学与工程研究类基地重点评价原始创新能力、国际科学前沿竞争力、满足国家重大需求的能力；技术创新与成果转化类基地重点评价行业共性关键技术研发、成果转化应用能力、对行业技术进步的带动作用；基础支撑与条件保障类基地重点评价科技创新条件资源支撑保障和服务能力。对各类基地的评价要有利于人才队伍建设、能力提升和可持续发展。建立与评价结果挂钩的动态管理机制，坚持优胜劣汰、有进有出，实现国家科技创新基地建设运行的良性循环。</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五、加强监督评估和科研诚信体系建设</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建立覆盖“三评”全过程的监督评估机制。将监督和评估嵌入“三评”活动事前、事中、事后全过程，确保科学、规范、高效。事前，实行诚信承诺制度，申报人员、评审专家、工作人员均应签订诚信承诺书，明确行为规范并划定负面行为的底线。事中，实行重点监督和随机抽查相结合，强化重点环节监督，加强对各类主体履职尽责和任务完成情况的监督评估。事后，强化绩效评估和动态调整，按照合同（委托书、协议书）约定开展绩效评估，评估结果作为对相关主体今后监督管理和动态调整的重要参考。建立学术期刊预警监测制度，定期发布学术期刊预警名单和黑名单。加强与纪检监察机关等的信息沟通，自觉接受监督。</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加强科研诚信建设。对科研不端行为零容忍，完善调查核实、公开公示、惩戒处理等制度。建设完善严重失信行为记录信息系统，对纳入系统的严重失信行为责任主体实行“一票否决”，一定期限、一定范围内禁止其获得政府奖励和申报政府科技项目等。推进科研信用与其他社会领域诚信信息共享，实施联合惩戒。逐步建立科研领域守信激励机制。将诚信监管关口前移，推动高校、科研院所、医院等单位建立完善学术管理制度，对科研人员学术成长轨迹和学术水平进行跟踪评价，加强对科研人员和青年学生的科研诚信教育，引导其树立正确的科研价值观，潜心科研、淡泊名利。强化导师对学生发表论文的主要内容和研究数据的真实性及实验的可重复性等的审核把关。引导学术共同体建立符合本领域特点的科研诚信规范。</w:t>
      </w:r>
    </w:p>
    <w:p>
      <w:pPr>
        <w:widowControl/>
        <w:shd w:val="clear" w:color="auto" w:fill="FFFFFF"/>
        <w:spacing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六、加强组织实施，确保政策措施落地见效</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加强组织领导。国家科技体制改革和创新体系建设领导小组负责“三评”改革工作的组织领导和统筹协调。各有关部门要根据职责分工，细化任务举措，加强协调配合，抓好本领域“三评”改革的组织实施。各地区要结合实际制定具体方案，推进本地区“三评”改革工作。</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强化责任担当。各相关评价主体要强化责任意识，敢于担当，切实推进“三评”改革政策措施落实落地。各有关部门要深化“放管服”改革，进一步减少“三评”项目数量，加强监管，优化服务。各项目管理专业机构要切实履行监督管理职责，各法人单位、学（协）会要完善内部管理，广大科研人员要强化学术自律。各方面要齐心协力，共同营造良好科研环境。</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加大推进力度。加强政府部门、用人单位、学术共同体、第三方评估机构等各类评价主体间的相互配合和协同联动，强化“三评”之间的统筹协调。强化政策解读和宣传引导，加强对科研单位干部教育培训，提升科研管理水平，让广大科研人员知晓、掌握、用好改革政策。持续跟踪调研，加强总结评估，及时推广先进经验，发现和解决问题。加强督查督办，推动“三评”改革政策措施落实和动态完善，形成长效机制。</w:t>
      </w:r>
    </w:p>
    <w:p>
      <w:pPr>
        <w:widowControl/>
        <w:shd w:val="clear" w:color="auto" w:fill="FFFFFF"/>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开展试点示范。对一些关联度高、探索性强、暂时不具备全面推行条件的改革举措，可以结合实际情况选择部分地方和单位先期开展试点。鼓励试点地方和单位大胆探索实践，发挥示范突破和带动作用。对基层因地制宜的改革要探索建立容错纠错机制，激发改革动力，保护改革积极性。</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hNjk3NWMyMGQyYmJiNGVlZTU1MmJmZmJhZTNjYzgifQ=="/>
  </w:docVars>
  <w:rsids>
    <w:rsidRoot w:val="0022455E"/>
    <w:rsid w:val="0022455E"/>
    <w:rsid w:val="008B49A1"/>
    <w:rsid w:val="00EF1594"/>
    <w:rsid w:val="6F0E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1058</Words>
  <Characters>6032</Characters>
  <Lines>50</Lines>
  <Paragraphs>14</Paragraphs>
  <TotalTime>1</TotalTime>
  <ScaleCrop>false</ScaleCrop>
  <LinksUpToDate>false</LinksUpToDate>
  <CharactersWithSpaces>7076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2019-04-28T11:57:00Z</dcterms:created>
  <dc:creator>1732541453@qq.com</dc:creator>
  <cp:lastModifiedBy>努力奋斗</cp:lastModifiedBy>
  <dcterms:modified xsi:type="dcterms:W3CDTF">2022-10-25T00:56:44Z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E5996795857246FDA07FBC09D0F745AB</vt:lpwstr>
  </property>
</Properties>
</file>