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cs="楷体"/>
          <w:b/>
          <w:bCs/>
          <w:sz w:val="30"/>
          <w:szCs w:val="30"/>
        </w:rPr>
      </w:pPr>
      <w:r>
        <w:rPr>
          <w:rFonts w:hint="eastAsia" w:ascii="楷体" w:hAnsi="楷体" w:cs="楷体"/>
          <w:b/>
          <w:bCs/>
          <w:sz w:val="30"/>
          <w:szCs w:val="30"/>
        </w:rPr>
        <w:t>附件一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比赛具体要求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辩论双方根据抽签决定的场次进入赛场，主持人介绍评委会成员、参赛队伍、本场辩题、双方所持立场、比赛规则，宣布比赛开始。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20" w:firstLineChars="1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1、立论阶段：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双方一辩进行立论陈述，由正方一辩开始。双方时间各为3分钟，计时员将在2分30秒时，以一声铃响提示；到3分钟时，由计时员以两声铃响提示，辩手终止发言。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20" w:firstLineChars="1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2、驳辩阶段：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二辩进行驳辩，可以是反驳对方立论观点，也可以是进一步陈述本方立论观点，由反方二辩开始。双方时间各为2分钟，计时员将在1分30秒时，以一声铃响提示；到2分钟，由计时员以两声铃响提示，辩手终止发言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3、盘问阶段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三辩向对方一辩、二辩、四辨提问一个问题，采取一问一答的方式，一个问题回答结束后提问下一个问题，由正方三辩开始盘问。提问累计时间不超过45秒，回答问题累计时间不超过1分30秒。某方时间用尽，由计时员以两声铃响提示。届时尚有时间的另一方可以继续发言，但不可以再发问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140" w:firstLineChars="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4、盘问小结阶段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盘问结束后，由双方三辩总结本方提问，并进一步陈述意见，由正方三辩开始。双方时间各为1分30秒，计时员将在1分钟时，以一声铃响提示；到1分30秒时，由计时员以声铃响提示，辩手终止发言。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5、自由辩论阶段</w:t>
      </w:r>
    </w:p>
    <w:p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正方先开始发言，双方各有4分钟的累计发言时间。双方辩手轮流发言，同一方辩手的发言次序、次数不限。某一方发言辩手坐下来即标志该方发言结束，同时另一方辩手起立发言开始计时。当某一方的累计发言时间到3分30秒钟时，计时员以一声铃响提示；累计到4分钟时，由计时员以两声铃响提示，辩手终止发言。届时尚有时间的另一方辩手可以继续发言，直到该方的累计时间用完为止。</w:t>
      </w:r>
    </w:p>
    <w:p>
      <w:pPr>
        <w:tabs>
          <w:tab w:val="left" w:pos="284"/>
          <w:tab w:val="left" w:pos="426"/>
          <w:tab w:val="left" w:pos="6570"/>
        </w:tabs>
        <w:adjustRightInd w:val="0"/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6、总结陈词阶段</w:t>
      </w:r>
    </w:p>
    <w:p>
      <w:pPr>
        <w:tabs>
          <w:tab w:val="left" w:pos="284"/>
          <w:tab w:val="left" w:pos="426"/>
          <w:tab w:val="left" w:pos="6570"/>
        </w:tabs>
        <w:adjustRightInd w:val="0"/>
        <w:snapToGrid w:val="0"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由反方四辩先开始总结发言。双方时间各为3分钟，计时员将在2分30秒时，以一声铃响提示；到3分钟时，由计时员以两声铃响提示，辩手终止发言。</w:t>
      </w:r>
    </w:p>
    <w:p>
      <w:pPr>
        <w:tabs>
          <w:tab w:val="left" w:pos="284"/>
          <w:tab w:val="left" w:pos="426"/>
          <w:tab w:val="left" w:pos="6570"/>
        </w:tabs>
        <w:adjustRightInd w:val="0"/>
        <w:snapToGrid w:val="0"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tabs>
          <w:tab w:val="left" w:pos="284"/>
          <w:tab w:val="left" w:pos="426"/>
        </w:tabs>
        <w:rPr>
          <w:rFonts w:hint="eastAsia"/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rFonts w:hint="eastAsia"/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</w:p>
    <w:p>
      <w:pPr>
        <w:tabs>
          <w:tab w:val="left" w:pos="284"/>
          <w:tab w:val="left" w:pos="426"/>
        </w:tabs>
        <w:rPr>
          <w:b/>
          <w:sz w:val="36"/>
          <w:szCs w:val="36"/>
        </w:rPr>
      </w:pPr>
    </w:p>
    <w:p>
      <w:pPr>
        <w:tabs>
          <w:tab w:val="left" w:pos="284"/>
          <w:tab w:val="left" w:pos="426"/>
        </w:tabs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附表一</w:t>
      </w:r>
    </w:p>
    <w:p>
      <w:pPr>
        <w:tabs>
          <w:tab w:val="left" w:pos="284"/>
          <w:tab w:val="left" w:pos="426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</w:t>
      </w:r>
    </w:p>
    <w:p>
      <w:pPr>
        <w:tabs>
          <w:tab w:val="left" w:pos="284"/>
          <w:tab w:val="left" w:pos="426"/>
        </w:tabs>
        <w:ind w:firstLine="1080" w:firstLineChars="300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2019年未来律师学院辩论赛评分表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辩论赛团体评分表（总分100）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评分项目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正方得分  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反方得分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立论陈词（10分）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驳   辩（10分）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自由辩论（10分）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总结陈词（10分）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语言风度（10分）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团体配合（10分）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临场反应（10分）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综合印象（30分）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40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最后得分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284"/>
          <w:tab w:val="left" w:pos="426"/>
        </w:tabs>
        <w:ind w:firstLine="7000" w:firstLineChars="2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评委签名：</w:t>
      </w:r>
    </w:p>
    <w:p>
      <w:pPr>
        <w:tabs>
          <w:tab w:val="left" w:pos="284"/>
          <w:tab w:val="left" w:pos="426"/>
        </w:tabs>
        <w:ind w:firstLine="4340" w:firstLineChars="1550"/>
        <w:jc w:val="center"/>
        <w:rPr>
          <w:rFonts w:hint="eastAsia"/>
          <w:sz w:val="28"/>
          <w:szCs w:val="28"/>
        </w:rPr>
      </w:pPr>
    </w:p>
    <w:p>
      <w:pPr>
        <w:tabs>
          <w:tab w:val="left" w:pos="284"/>
          <w:tab w:val="left" w:pos="426"/>
        </w:tabs>
        <w:ind w:firstLine="4340" w:firstLineChars="1550"/>
        <w:jc w:val="center"/>
        <w:rPr>
          <w:rFonts w:hint="eastAsia"/>
          <w:sz w:val="28"/>
          <w:szCs w:val="28"/>
        </w:rPr>
      </w:pPr>
    </w:p>
    <w:p>
      <w:pPr>
        <w:tabs>
          <w:tab w:val="left" w:pos="284"/>
          <w:tab w:val="left" w:pos="426"/>
        </w:tabs>
        <w:ind w:firstLine="4340" w:firstLineChars="1550"/>
        <w:jc w:val="center"/>
        <w:rPr>
          <w:sz w:val="28"/>
          <w:szCs w:val="28"/>
        </w:rPr>
      </w:pPr>
    </w:p>
    <w:p>
      <w:pPr>
        <w:tabs>
          <w:tab w:val="left" w:pos="284"/>
          <w:tab w:val="left" w:pos="426"/>
        </w:tabs>
        <w:ind w:firstLine="4340" w:firstLineChars="1550"/>
        <w:jc w:val="center"/>
        <w:rPr>
          <w:sz w:val="28"/>
          <w:szCs w:val="28"/>
        </w:rPr>
      </w:pPr>
    </w:p>
    <w:p>
      <w:pPr>
        <w:tabs>
          <w:tab w:val="left" w:pos="284"/>
          <w:tab w:val="left" w:pos="426"/>
        </w:tabs>
        <w:ind w:firstLine="4340" w:firstLineChars="1550"/>
        <w:jc w:val="center"/>
        <w:rPr>
          <w:sz w:val="28"/>
          <w:szCs w:val="28"/>
        </w:rPr>
      </w:pPr>
    </w:p>
    <w:p>
      <w:pPr>
        <w:tabs>
          <w:tab w:val="left" w:pos="284"/>
          <w:tab w:val="left" w:pos="426"/>
        </w:tabs>
        <w:rPr>
          <w:rFonts w:hint="eastAsia"/>
          <w:sz w:val="28"/>
          <w:szCs w:val="28"/>
        </w:rPr>
      </w:pPr>
    </w:p>
    <w:p>
      <w:pPr>
        <w:tabs>
          <w:tab w:val="left" w:pos="284"/>
          <w:tab w:val="left" w:pos="426"/>
        </w:tabs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附表二</w:t>
      </w:r>
    </w:p>
    <w:p>
      <w:pPr>
        <w:tabs>
          <w:tab w:val="left" w:pos="284"/>
          <w:tab w:val="left" w:pos="426"/>
        </w:tabs>
        <w:rPr>
          <w:rFonts w:hint="eastAsia"/>
          <w:b/>
          <w:sz w:val="28"/>
          <w:szCs w:val="28"/>
        </w:rPr>
      </w:pPr>
    </w:p>
    <w:p>
      <w:pPr>
        <w:tabs>
          <w:tab w:val="left" w:pos="284"/>
          <w:tab w:val="left" w:pos="426"/>
        </w:tabs>
        <w:ind w:firstLine="1440" w:firstLineChars="400"/>
        <w:rPr>
          <w:rFonts w:hint="eastAsia"/>
          <w:b/>
          <w:sz w:val="28"/>
          <w:szCs w:val="28"/>
        </w:rPr>
      </w:pPr>
      <w:r>
        <w:rPr>
          <w:rFonts w:hint="eastAsia"/>
          <w:sz w:val="36"/>
          <w:szCs w:val="36"/>
        </w:rPr>
        <w:t>2019年未来律师学院辩论赛评分表</w:t>
      </w:r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12"/>
        <w:gridCol w:w="906"/>
        <w:gridCol w:w="906"/>
        <w:gridCol w:w="906"/>
        <w:gridCol w:w="906"/>
        <w:gridCol w:w="765"/>
        <w:gridCol w:w="954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83" w:type="dxa"/>
            <w:gridSpan w:val="9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最佳辩手评分表（总分100分）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评分项目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ind w:firstLine="140" w:firstLineChars="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正一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正二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ind w:firstLine="140" w:firstLineChars="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正三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正四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反一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反二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反三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ind w:firstLine="140" w:firstLineChars="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语言表达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逻辑思维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辩驳能力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临场反应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整体意识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美感风度</w:t>
            </w:r>
          </w:p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综合印象</w:t>
            </w:r>
          </w:p>
          <w:p>
            <w:pPr>
              <w:tabs>
                <w:tab w:val="left" w:pos="284"/>
                <w:tab w:val="left" w:pos="426"/>
              </w:tabs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(40分)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7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最后得分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tabs>
                <w:tab w:val="left" w:pos="284"/>
                <w:tab w:val="left" w:pos="426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284"/>
          <w:tab w:val="left" w:pos="426"/>
        </w:tabs>
        <w:ind w:firstLine="5320" w:firstLineChars="1900"/>
        <w:jc w:val="left"/>
      </w:pPr>
      <w:r>
        <w:rPr>
          <w:rFonts w:hint="eastAsia"/>
          <w:sz w:val="28"/>
          <w:szCs w:val="28"/>
        </w:rPr>
        <w:t>评委签名：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附表三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院级初赛报名表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sz w:val="32"/>
          <w:szCs w:val="28"/>
        </w:rPr>
      </w:pPr>
    </w:p>
    <w:tbl>
      <w:tblPr>
        <w:tblStyle w:val="2"/>
        <w:tblW w:w="833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22"/>
        <w:gridCol w:w="2254"/>
        <w:gridCol w:w="1630"/>
        <w:gridCol w:w="13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队名</w:t>
            </w:r>
          </w:p>
        </w:tc>
      </w:tr>
      <w:tr>
        <w:tblPrEx>
          <w:tblLayout w:type="fixed"/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辩位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队员1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队员3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sz w:val="22"/>
          <w:szCs w:val="72"/>
        </w:rPr>
      </w:pPr>
    </w:p>
    <w:p>
      <w:pPr>
        <w:rPr>
          <w:sz w:val="22"/>
          <w:szCs w:val="72"/>
        </w:rPr>
      </w:pPr>
    </w:p>
    <w:p>
      <w:pPr>
        <w:rPr>
          <w:rFonts w:hint="eastAsia"/>
          <w:sz w:val="22"/>
          <w:szCs w:val="72"/>
        </w:rPr>
      </w:pPr>
    </w:p>
    <w:tbl>
      <w:tblPr>
        <w:tblStyle w:val="2"/>
        <w:tblW w:w="833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22"/>
        <w:gridCol w:w="2254"/>
        <w:gridCol w:w="1630"/>
        <w:gridCol w:w="13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辩位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队员1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队员3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  <w:sz w:val="22"/>
          <w:szCs w:val="7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25F8"/>
    <w:rsid w:val="7803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1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2019-04-17T08:42:00Z</dcterms:created>
  <dc:creator>张 ζ、猫猫₩ °</dc:creator>
  <cp:lastModifiedBy>张 ζ、猫猫₩ °</cp:lastModifiedBy>
  <dcterms:modified xsi:type="dcterms:W3CDTF">2019-04-17T08:42:41Z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