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/>
          <w:b/>
          <w:bCs/>
          <w:kern w:val="0"/>
          <w:sz w:val="28"/>
          <w:szCs w:val="28"/>
        </w:rPr>
        <w:t>附件</w:t>
      </w:r>
      <w:r>
        <w:rPr>
          <w:rFonts w:ascii="宋体" w:hAnsi="宋体"/>
          <w:b/>
          <w:bCs/>
          <w:kern w:val="0"/>
          <w:sz w:val="28"/>
          <w:szCs w:val="28"/>
        </w:rPr>
        <w:t>2</w:t>
      </w:r>
    </w:p>
    <w:bookmarkEnd w:id="0"/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一、植物标本制作评分标准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1</w:t>
      </w:r>
      <w:r>
        <w:rPr>
          <w:rFonts w:hint="eastAsia" w:ascii="仿宋_GB2312" w:hAnsi="宋体" w:eastAsia="仿宋_GB2312"/>
          <w:b/>
          <w:bCs/>
          <w:sz w:val="24"/>
        </w:rPr>
        <w:t>、规范性（</w:t>
      </w:r>
      <w:r>
        <w:rPr>
          <w:rFonts w:ascii="仿宋_GB2312" w:hAnsi="宋体" w:eastAsia="仿宋_GB2312"/>
          <w:b/>
          <w:bCs/>
          <w:sz w:val="24"/>
        </w:rPr>
        <w:t>20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）标本名称、标签完整；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）腊叶干制标本压制叶子平展，无折叠，无发霉，根清洗干净；鉴定准确，采集记录完整、详实；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）浸制标本颜色保存好，密封完好，标本瓶及药水的清洁度高；鉴定准确，采集记录完整、详实；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）叶脉干制标本叶脉清晰完整，无损坏，压制平整；鉴定准确，采集记录完整、详实；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5</w:t>
      </w:r>
      <w:r>
        <w:rPr>
          <w:rFonts w:hint="eastAsia" w:ascii="仿宋_GB2312" w:hAnsi="宋体" w:eastAsia="仿宋_GB2312"/>
          <w:sz w:val="24"/>
        </w:rPr>
        <w:t>）其它方法制作的标本完整，姿态自然，方法得当。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2</w:t>
      </w:r>
      <w:r>
        <w:rPr>
          <w:rFonts w:hint="eastAsia" w:ascii="仿宋_GB2312" w:hAnsi="宋体" w:eastAsia="仿宋_GB2312"/>
          <w:b/>
          <w:bCs/>
          <w:sz w:val="24"/>
        </w:rPr>
        <w:t>、科学性（</w:t>
      </w:r>
      <w:r>
        <w:rPr>
          <w:rFonts w:ascii="仿宋_GB2312" w:hAnsi="宋体" w:eastAsia="仿宋_GB2312"/>
          <w:b/>
          <w:bCs/>
          <w:sz w:val="24"/>
        </w:rPr>
        <w:t>20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）选材部位及标本具有完整性；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）材料选配合理，清洗干净，无反复拨弄；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）符合标本制作基本原则。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3</w:t>
      </w:r>
      <w:r>
        <w:rPr>
          <w:rFonts w:hint="eastAsia" w:ascii="仿宋_GB2312" w:hAnsi="宋体" w:eastAsia="仿宋_GB2312"/>
          <w:b/>
          <w:bCs/>
          <w:sz w:val="24"/>
        </w:rPr>
        <w:t>、美观性（</w:t>
      </w:r>
      <w:r>
        <w:rPr>
          <w:rFonts w:ascii="仿宋_GB2312" w:hAnsi="宋体" w:eastAsia="仿宋_GB2312"/>
          <w:b/>
          <w:bCs/>
          <w:sz w:val="24"/>
        </w:rPr>
        <w:t>20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）主题鲜明，具有宣传效果；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）整体色彩要协调和谐；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）造型优美，线条流场，自然得体；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）高度合理，比例恰当，符合美感；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5</w:t>
      </w:r>
      <w:r>
        <w:rPr>
          <w:rFonts w:hint="eastAsia" w:ascii="仿宋_GB2312" w:hAnsi="宋体" w:eastAsia="仿宋_GB2312"/>
          <w:sz w:val="24"/>
        </w:rPr>
        <w:t>）具有个人设计风格、构思和表现手法。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4</w:t>
      </w:r>
      <w:r>
        <w:rPr>
          <w:rFonts w:hint="eastAsia" w:ascii="仿宋_GB2312" w:hAnsi="宋体" w:eastAsia="仿宋_GB2312"/>
          <w:b/>
          <w:bCs/>
          <w:sz w:val="24"/>
        </w:rPr>
        <w:t>、难度系数（</w:t>
      </w:r>
      <w:r>
        <w:rPr>
          <w:rFonts w:ascii="仿宋_GB2312" w:hAnsi="宋体" w:eastAsia="仿宋_GB2312"/>
          <w:b/>
          <w:bCs/>
          <w:sz w:val="24"/>
        </w:rPr>
        <w:t>30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）制作困难标本的工艺改进和突破程度；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）整幅标本作品的布局的突破程度。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5</w:t>
      </w:r>
      <w:r>
        <w:rPr>
          <w:rFonts w:hint="eastAsia" w:ascii="仿宋_GB2312" w:hAnsi="宋体" w:eastAsia="仿宋_GB2312"/>
          <w:b/>
          <w:bCs/>
          <w:sz w:val="24"/>
        </w:rPr>
        <w:t>、现场展示（</w:t>
      </w:r>
      <w:r>
        <w:rPr>
          <w:rFonts w:ascii="仿宋_GB2312" w:hAnsi="宋体" w:eastAsia="仿宋_GB2312"/>
          <w:b/>
          <w:bCs/>
          <w:sz w:val="24"/>
        </w:rPr>
        <w:t>10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）以</w:t>
      </w:r>
      <w:r>
        <w:rPr>
          <w:rFonts w:ascii="仿宋_GB2312" w:hAnsi="宋体" w:eastAsia="仿宋_GB2312"/>
          <w:sz w:val="24"/>
        </w:rPr>
        <w:t>PPT</w:t>
      </w:r>
      <w:r>
        <w:rPr>
          <w:rFonts w:hint="eastAsia" w:ascii="仿宋_GB2312" w:hAnsi="宋体" w:eastAsia="仿宋_GB2312"/>
          <w:sz w:val="24"/>
        </w:rPr>
        <w:t>形式汇报展示，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分钟；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）界面布局合理、新颖、有创意，整体风格统一；色彩搭配协调，视觉效果良好；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  <w:sectPr>
          <w:headerReference r:id="rId3" w:type="default"/>
          <w:pgSz w:w="11907" w:h="16840"/>
          <w:pgMar w:top="1871" w:right="1474" w:bottom="181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）表达清晰、流畅，突出重点。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二、动物标本制作评分标准</w:t>
      </w: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1</w:t>
      </w:r>
      <w:r>
        <w:rPr>
          <w:rFonts w:hint="eastAsia" w:ascii="仿宋_GB2312" w:eastAsia="仿宋_GB2312"/>
          <w:b/>
          <w:sz w:val="24"/>
        </w:rPr>
        <w:t>、规范性（</w:t>
      </w:r>
      <w:r>
        <w:rPr>
          <w:rFonts w:ascii="仿宋_GB2312" w:eastAsia="仿宋_GB2312"/>
          <w:b/>
          <w:sz w:val="24"/>
        </w:rPr>
        <w:t>20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hAnsi="宋体" w:eastAsia="仿宋_GB2312"/>
          <w:sz w:val="24"/>
        </w:rPr>
        <w:t>标本名称及标签完整；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）标本姿态自然，制作方法得当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b/>
          <w:sz w:val="24"/>
        </w:rPr>
        <w:t>2</w:t>
      </w:r>
      <w:r>
        <w:rPr>
          <w:rFonts w:hint="eastAsia" w:ascii="仿宋_GB2312" w:eastAsia="仿宋_GB2312"/>
          <w:b/>
          <w:sz w:val="24"/>
        </w:rPr>
        <w:t>、科学性（</w:t>
      </w:r>
      <w:r>
        <w:rPr>
          <w:rFonts w:ascii="仿宋_GB2312" w:eastAsia="仿宋_GB2312"/>
          <w:b/>
          <w:sz w:val="24"/>
        </w:rPr>
        <w:t>20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）具有动物标本制作的特点和科学性；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）体现作品特点，贴近生活，具有科学性。</w:t>
      </w: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3</w:t>
      </w:r>
      <w:r>
        <w:rPr>
          <w:rFonts w:hint="eastAsia" w:ascii="仿宋_GB2312" w:eastAsia="仿宋_GB2312"/>
          <w:b/>
          <w:sz w:val="24"/>
        </w:rPr>
        <w:t>、美观性（</w:t>
      </w:r>
      <w:r>
        <w:rPr>
          <w:rFonts w:ascii="仿宋_GB2312" w:eastAsia="仿宋_GB2312"/>
          <w:b/>
          <w:sz w:val="24"/>
        </w:rPr>
        <w:t>20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）整体标本要协调和谐，标本固定好；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）场景制作合理、比例恰当、符合美感；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）主题鲜明，具有宣传效果和一定寓意；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）具有个人设计风格、构思和表现手法，展现自然。</w:t>
      </w: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4</w:t>
      </w:r>
      <w:r>
        <w:rPr>
          <w:rFonts w:hint="eastAsia" w:ascii="仿宋_GB2312" w:eastAsia="仿宋_GB2312"/>
          <w:b/>
          <w:sz w:val="24"/>
        </w:rPr>
        <w:t>、难度系数（</w:t>
      </w:r>
      <w:r>
        <w:rPr>
          <w:rFonts w:ascii="仿宋_GB2312" w:eastAsia="仿宋_GB2312"/>
          <w:b/>
          <w:sz w:val="24"/>
        </w:rPr>
        <w:t>30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）标本制作难度；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）选材制作及标本具有完整性；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）材料选配合理，处理干净，无反复拨弄；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）标本具有表现力，骨骼标本骨骼无断裂及修补；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）立意具有一定深度，具有感染力</w:t>
      </w:r>
      <w:r>
        <w:rPr>
          <w:rFonts w:ascii="仿宋_GB2312" w:eastAsia="仿宋_GB2312"/>
          <w:sz w:val="24"/>
        </w:rPr>
        <w:t>.</w:t>
      </w: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5</w:t>
      </w:r>
      <w:r>
        <w:rPr>
          <w:rFonts w:hint="eastAsia" w:ascii="仿宋_GB2312" w:eastAsia="仿宋_GB2312"/>
          <w:b/>
          <w:sz w:val="24"/>
        </w:rPr>
        <w:t>、现场展示（</w:t>
      </w:r>
      <w:r>
        <w:rPr>
          <w:rFonts w:ascii="仿宋_GB2312" w:eastAsia="仿宋_GB2312"/>
          <w:b/>
          <w:sz w:val="24"/>
        </w:rPr>
        <w:t>10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）以</w:t>
      </w:r>
      <w:r>
        <w:rPr>
          <w:rFonts w:ascii="仿宋_GB2312" w:eastAsia="仿宋_GB2312"/>
          <w:sz w:val="24"/>
        </w:rPr>
        <w:t>PPT</w:t>
      </w:r>
      <w:r>
        <w:rPr>
          <w:rFonts w:hint="eastAsia" w:ascii="仿宋_GB2312" w:eastAsia="仿宋_GB2312"/>
          <w:sz w:val="24"/>
        </w:rPr>
        <w:t>形式汇报展示</w:t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分钟；现场展示自然大方，仪表端庄，举止得体；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）普通话标准，语言规范流畅，富有感染力，逻辑性强；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）回答问题反应敏捷，思路清晰，观点正确，理由充分。</w:t>
      </w:r>
    </w:p>
    <w:p>
      <w:pPr>
        <w:spacing w:line="460" w:lineRule="exact"/>
        <w:rPr>
          <w:rFonts w:ascii="仿宋_GB2312" w:eastAsia="仿宋_GB2312"/>
          <w:sz w:val="24"/>
        </w:rPr>
      </w:pPr>
    </w:p>
    <w:p>
      <w:pPr>
        <w:spacing w:line="460" w:lineRule="exact"/>
        <w:rPr>
          <w:rFonts w:ascii="仿宋_GB2312" w:eastAsia="仿宋_GB2312"/>
          <w:sz w:val="24"/>
        </w:rPr>
      </w:pPr>
    </w:p>
    <w:p>
      <w:pPr>
        <w:pStyle w:val="5"/>
        <w:spacing w:line="460" w:lineRule="exact"/>
        <w:ind w:left="359" w:leftChars="171" w:firstLine="207" w:firstLineChars="98"/>
        <w:rPr>
          <w:rFonts w:ascii="宋体"/>
          <w:b/>
          <w:bCs/>
          <w:szCs w:val="21"/>
        </w:rPr>
      </w:pPr>
    </w:p>
    <w:p>
      <w:pPr>
        <w:pStyle w:val="5"/>
        <w:spacing w:line="460" w:lineRule="exact"/>
        <w:ind w:left="359" w:leftChars="171" w:firstLine="207" w:firstLineChars="98"/>
        <w:rPr>
          <w:rFonts w:ascii="宋体"/>
          <w:b/>
          <w:bCs/>
          <w:szCs w:val="21"/>
        </w:rPr>
      </w:pPr>
    </w:p>
    <w:p>
      <w:pPr>
        <w:pStyle w:val="5"/>
        <w:spacing w:line="360" w:lineRule="auto"/>
        <w:ind w:firstLine="0" w:firstLineChars="0"/>
        <w:rPr>
          <w:rFonts w:ascii="黑体" w:hAnsi="宋体" w:eastAsia="黑体"/>
          <w:b/>
          <w:bCs/>
          <w:sz w:val="32"/>
          <w:szCs w:val="32"/>
        </w:rPr>
      </w:pPr>
    </w:p>
    <w:p>
      <w:pPr>
        <w:pStyle w:val="5"/>
        <w:spacing w:line="360" w:lineRule="auto"/>
        <w:ind w:firstLine="0" w:firstLineChars="0"/>
        <w:rPr>
          <w:rFonts w:ascii="黑体" w:hAnsi="宋体" w:eastAsia="黑体"/>
          <w:b/>
          <w:bCs/>
          <w:sz w:val="32"/>
          <w:szCs w:val="32"/>
        </w:rPr>
      </w:pPr>
    </w:p>
    <w:p>
      <w:pPr>
        <w:pStyle w:val="5"/>
        <w:spacing w:line="360" w:lineRule="auto"/>
        <w:ind w:firstLine="0" w:firstLineChars="0"/>
        <w:rPr>
          <w:rFonts w:ascii="黑体" w:hAnsi="宋体" w:eastAsia="黑体"/>
          <w:b/>
          <w:bCs/>
          <w:sz w:val="32"/>
          <w:szCs w:val="32"/>
        </w:rPr>
      </w:pP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创新创意组评分标准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1</w:t>
      </w:r>
      <w:r>
        <w:rPr>
          <w:rFonts w:hint="eastAsia" w:ascii="仿宋_GB2312" w:hAnsi="宋体" w:eastAsia="仿宋_GB2312"/>
          <w:b/>
          <w:bCs/>
          <w:sz w:val="24"/>
        </w:rPr>
        <w:t>、立意与命名（</w:t>
      </w:r>
      <w:r>
        <w:rPr>
          <w:rFonts w:ascii="仿宋_GB2312" w:hAnsi="宋体" w:eastAsia="仿宋_GB2312"/>
          <w:b/>
          <w:bCs/>
          <w:sz w:val="24"/>
        </w:rPr>
        <w:t>20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）立意新颖，主体明确。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）寓意深刻，命名恰当。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2</w:t>
      </w:r>
      <w:r>
        <w:rPr>
          <w:rFonts w:hint="eastAsia" w:ascii="仿宋_GB2312" w:hAnsi="宋体" w:eastAsia="仿宋_GB2312"/>
          <w:b/>
          <w:bCs/>
          <w:sz w:val="24"/>
        </w:rPr>
        <w:t>、创新性（</w:t>
      </w:r>
      <w:r>
        <w:rPr>
          <w:rFonts w:ascii="仿宋_GB2312" w:hAnsi="宋体" w:eastAsia="仿宋_GB2312"/>
          <w:b/>
          <w:bCs/>
          <w:sz w:val="24"/>
        </w:rPr>
        <w:t>30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）标本制作设计新颖，主体突出，具有原创性。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）有新工艺、新材料、新配方。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）制作方法和手段有新突破。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）场景制作合理，比例恰当，符合美感。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ascii="仿宋_GB2312" w:hAnsi="宋体" w:eastAsia="仿宋_GB2312"/>
          <w:b/>
          <w:bCs/>
          <w:sz w:val="24"/>
        </w:rPr>
        <w:t>3</w:t>
      </w:r>
      <w:r>
        <w:rPr>
          <w:rFonts w:hint="eastAsia" w:ascii="仿宋_GB2312" w:hAnsi="宋体" w:eastAsia="仿宋_GB2312"/>
          <w:b/>
          <w:bCs/>
          <w:sz w:val="24"/>
        </w:rPr>
        <w:t>、设计制作（</w:t>
      </w:r>
      <w:r>
        <w:rPr>
          <w:rFonts w:ascii="仿宋_GB2312" w:hAnsi="宋体" w:eastAsia="仿宋_GB2312"/>
          <w:b/>
          <w:bCs/>
          <w:sz w:val="24"/>
        </w:rPr>
        <w:t>20</w:t>
      </w:r>
      <w:r>
        <w:rPr>
          <w:rFonts w:hint="eastAsia" w:ascii="仿宋_GB2312" w:hAnsi="宋体" w:eastAsia="仿宋_GB2312"/>
          <w:b/>
          <w:bCs/>
          <w:sz w:val="24"/>
        </w:rPr>
        <w:t>分）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）标本具有完整性。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）标本鉴定准确，采集记录完整、详实。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）其它方法制作的标本完整，姿态自然，方法得当。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）标本无霉变，无异味，无变形。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5</w:t>
      </w:r>
      <w:r>
        <w:rPr>
          <w:rFonts w:hint="eastAsia" w:ascii="仿宋_GB2312" w:hAnsi="宋体" w:eastAsia="仿宋_GB2312"/>
          <w:sz w:val="24"/>
        </w:rPr>
        <w:t>）整体艺术感强，有欣赏价值。</w:t>
      </w: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4</w:t>
      </w:r>
      <w:r>
        <w:rPr>
          <w:rFonts w:hint="eastAsia" w:ascii="仿宋_GB2312" w:eastAsia="仿宋_GB2312"/>
          <w:b/>
          <w:sz w:val="24"/>
        </w:rPr>
        <w:t>、美观性（</w:t>
      </w:r>
      <w:r>
        <w:rPr>
          <w:rFonts w:ascii="仿宋_GB2312" w:eastAsia="仿宋_GB2312"/>
          <w:b/>
          <w:sz w:val="24"/>
        </w:rPr>
        <w:t>20</w:t>
      </w:r>
      <w:r>
        <w:rPr>
          <w:rFonts w:hint="eastAsia" w:ascii="仿宋_GB2312" w:eastAsia="仿宋_GB2312"/>
          <w:b/>
          <w:sz w:val="24"/>
        </w:rPr>
        <w:t>分）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）整体标本要协调和谐，标本固定好；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）场景制作合理、比例恰当、符合美感；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）主题鲜明，具有宣传效果和一定寓意；</w:t>
      </w:r>
    </w:p>
    <w:p>
      <w:pPr>
        <w:pStyle w:val="5"/>
        <w:spacing w:line="460" w:lineRule="exact"/>
        <w:ind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）具有个人设计风格、构思和表现手法，展现自然。</w:t>
      </w:r>
    </w:p>
    <w:p>
      <w:pPr>
        <w:pStyle w:val="6"/>
        <w:spacing w:line="460" w:lineRule="exact"/>
        <w:ind w:firstLine="0" w:firstLineChars="0"/>
        <w:rPr>
          <w:rFonts w:ascii="仿宋_GB2312" w:hAnsi="宋体" w:eastAsia="仿宋_GB2312" w:cs="Times New Roman"/>
          <w:b/>
          <w:bCs/>
          <w:sz w:val="24"/>
          <w:szCs w:val="24"/>
        </w:rPr>
      </w:pPr>
      <w:r>
        <w:rPr>
          <w:rFonts w:ascii="仿宋_GB2312" w:hAnsi="宋体" w:eastAsia="仿宋_GB2312" w:cs="Times New Roman"/>
          <w:b/>
          <w:bCs/>
          <w:sz w:val="24"/>
          <w:szCs w:val="24"/>
        </w:rPr>
        <w:t>5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、现场展示（</w:t>
      </w:r>
      <w:r>
        <w:rPr>
          <w:rFonts w:ascii="仿宋_GB2312" w:hAnsi="宋体" w:eastAsia="仿宋_GB2312" w:cs="Times New Roman"/>
          <w:b/>
          <w:bCs/>
          <w:sz w:val="24"/>
          <w:szCs w:val="24"/>
        </w:rPr>
        <w:t>10</w:t>
      </w:r>
      <w:r>
        <w:rPr>
          <w:rFonts w:hint="eastAsia" w:ascii="仿宋_GB2312" w:hAnsi="宋体" w:eastAsia="仿宋_GB2312" w:cs="Times New Roman"/>
          <w:b/>
          <w:bCs/>
          <w:sz w:val="24"/>
          <w:szCs w:val="24"/>
        </w:rPr>
        <w:t>分）</w:t>
      </w:r>
    </w:p>
    <w:p>
      <w:pPr>
        <w:pStyle w:val="6"/>
        <w:spacing w:line="460" w:lineRule="exact"/>
        <w:ind w:firstLine="0" w:firstLineChars="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</w:t>
      </w:r>
      <w:r>
        <w:rPr>
          <w:rFonts w:ascii="仿宋_GB2312" w:hAnsi="宋体" w:eastAsia="仿宋_GB2312" w:cs="Times New Roman"/>
          <w:sz w:val="24"/>
          <w:szCs w:val="24"/>
        </w:rPr>
        <w:t>1</w:t>
      </w:r>
      <w:r>
        <w:rPr>
          <w:rFonts w:hint="eastAsia" w:ascii="仿宋_GB2312" w:hAnsi="宋体" w:eastAsia="仿宋_GB2312" w:cs="Times New Roman"/>
          <w:sz w:val="24"/>
          <w:szCs w:val="24"/>
        </w:rPr>
        <w:t>）以</w:t>
      </w:r>
      <w:r>
        <w:rPr>
          <w:rFonts w:ascii="仿宋_GB2312" w:hAnsi="宋体" w:eastAsia="仿宋_GB2312" w:cs="Times New Roman"/>
          <w:sz w:val="24"/>
          <w:szCs w:val="24"/>
        </w:rPr>
        <w:t>PPT</w:t>
      </w:r>
      <w:r>
        <w:rPr>
          <w:rFonts w:hint="eastAsia" w:ascii="仿宋_GB2312" w:hAnsi="宋体" w:eastAsia="仿宋_GB2312" w:cs="Times New Roman"/>
          <w:sz w:val="24"/>
          <w:szCs w:val="24"/>
        </w:rPr>
        <w:t>形式汇报展示，</w:t>
      </w:r>
      <w:r>
        <w:rPr>
          <w:rFonts w:ascii="仿宋_GB2312" w:hAnsi="宋体" w:eastAsia="仿宋_GB2312" w:cs="Times New Roman"/>
          <w:sz w:val="24"/>
          <w:szCs w:val="24"/>
        </w:rPr>
        <w:t>4</w:t>
      </w:r>
      <w:r>
        <w:rPr>
          <w:rFonts w:hint="eastAsia" w:ascii="仿宋_GB2312" w:hAnsi="宋体" w:eastAsia="仿宋_GB2312" w:cs="Times New Roman"/>
          <w:sz w:val="24"/>
          <w:szCs w:val="24"/>
        </w:rPr>
        <w:t>分钟。</w:t>
      </w:r>
    </w:p>
    <w:p>
      <w:pPr>
        <w:pStyle w:val="6"/>
        <w:spacing w:line="460" w:lineRule="exact"/>
        <w:ind w:firstLine="0" w:firstLineChars="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</w:t>
      </w:r>
      <w:r>
        <w:rPr>
          <w:rFonts w:ascii="仿宋_GB2312" w:hAnsi="宋体" w:eastAsia="仿宋_GB2312" w:cs="Times New Roman"/>
          <w:sz w:val="24"/>
          <w:szCs w:val="24"/>
        </w:rPr>
        <w:t>2</w:t>
      </w:r>
      <w:r>
        <w:rPr>
          <w:rFonts w:hint="eastAsia" w:ascii="仿宋_GB2312" w:hAnsi="宋体" w:eastAsia="仿宋_GB2312" w:cs="Times New Roman"/>
          <w:sz w:val="24"/>
          <w:szCs w:val="24"/>
        </w:rPr>
        <w:t>）界面布局合理、新颖、有创意，整体风格统一；色彩搭配协调，视觉效果良好。</w:t>
      </w:r>
    </w:p>
    <w:p>
      <w:pPr>
        <w:spacing w:line="4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3</w:t>
      </w:r>
      <w:r>
        <w:rPr>
          <w:rFonts w:hint="eastAsia" w:ascii="仿宋_GB2312" w:hAnsi="宋体" w:eastAsia="仿宋_GB2312"/>
          <w:sz w:val="24"/>
        </w:rPr>
        <w:t>）表达清晰、流畅，突出重点</w:t>
      </w:r>
    </w:p>
    <w:p>
      <w:pPr>
        <w:spacing w:line="430" w:lineRule="exact"/>
        <w:rPr>
          <w:rFonts w:ascii="仿宋_GB2312" w:hAnsi="宋体" w:eastAsia="仿宋_GB2312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33F86"/>
    <w:rsid w:val="79D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6">
    <w:name w:val="列出段落2"/>
    <w:basedOn w:val="1"/>
    <w:qFormat/>
    <w:uiPriority w:val="99"/>
    <w:pPr>
      <w:ind w:firstLine="420" w:firstLineChars="200"/>
    </w:pPr>
    <w:rPr>
      <w:rFonts w:cs="Microsoft Himalay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2019-05-29T02:53:00Z</dcterms:created>
  <dc:creator>张 ζ、猫猫₩ °</dc:creator>
  <cp:lastModifiedBy>张 ζ、猫猫₩ °</cp:lastModifiedBy>
  <dcterms:modified xsi:type="dcterms:W3CDTF">2019-05-29T02:53:35Z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